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105"/>
        <w:gridCol w:w="1440"/>
        <w:gridCol w:w="2764"/>
        <w:gridCol w:w="2340"/>
        <w:gridCol w:w="851"/>
        <w:gridCol w:w="2032"/>
        <w:gridCol w:w="2337"/>
        <w:gridCol w:w="2248"/>
      </w:tblGrid>
      <w:tr w:rsidR="0093017C" w:rsidRPr="00D5423D" w:rsidTr="0073408F">
        <w:trPr>
          <w:trHeight w:val="165"/>
          <w:jc w:val="center"/>
        </w:trPr>
        <w:tc>
          <w:tcPr>
            <w:tcW w:w="2545" w:type="dxa"/>
            <w:gridSpan w:val="2"/>
            <w:shd w:val="clear" w:color="auto" w:fill="D9D9D9" w:themeFill="background1" w:themeFillShade="D9"/>
          </w:tcPr>
          <w:p w:rsidR="0093017C" w:rsidRPr="00D5423D" w:rsidRDefault="0093017C" w:rsidP="0073408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955" w:type="dxa"/>
            <w:gridSpan w:val="3"/>
          </w:tcPr>
          <w:p w:rsidR="0093017C" w:rsidRPr="00D5423D" w:rsidRDefault="001522C7" w:rsidP="0073408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Drama and Theatre Arts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:rsidR="0093017C" w:rsidRPr="00D5423D" w:rsidRDefault="0093017C" w:rsidP="0073408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585" w:type="dxa"/>
            <w:gridSpan w:val="2"/>
          </w:tcPr>
          <w:p w:rsidR="0093017C" w:rsidRPr="00D5423D" w:rsidRDefault="001522C7" w:rsidP="0073408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High School</w:t>
            </w:r>
          </w:p>
        </w:tc>
      </w:tr>
      <w:tr w:rsidR="0093017C" w:rsidRPr="00D5423D" w:rsidTr="0073408F">
        <w:trPr>
          <w:trHeight w:val="165"/>
          <w:jc w:val="center"/>
        </w:trPr>
        <w:tc>
          <w:tcPr>
            <w:tcW w:w="254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73408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572" w:type="dxa"/>
            <w:gridSpan w:val="6"/>
            <w:tcBorders>
              <w:bottom w:val="single" w:sz="24" w:space="0" w:color="auto"/>
            </w:tcBorders>
          </w:tcPr>
          <w:p w:rsidR="0093017C" w:rsidRPr="00D5423D" w:rsidRDefault="002C0F66" w:rsidP="0073408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Film/Media Arts</w:t>
            </w:r>
          </w:p>
        </w:tc>
      </w:tr>
      <w:tr w:rsidR="00FB173F" w:rsidRPr="00D5423D" w:rsidTr="0040741A">
        <w:trPr>
          <w:trHeight w:val="270"/>
          <w:jc w:val="center"/>
        </w:trPr>
        <w:tc>
          <w:tcPr>
            <w:tcW w:w="1105" w:type="dxa"/>
            <w:tcBorders>
              <w:top w:val="single" w:sz="8" w:space="0" w:color="auto"/>
              <w:left w:val="single" w:sz="24" w:space="0" w:color="auto"/>
              <w:right w:val="single" w:sz="24" w:space="0" w:color="FFFFFF" w:themeColor="background1"/>
            </w:tcBorders>
            <w:shd w:val="clear" w:color="auto" w:fill="365F91" w:themeFill="accent1" w:themeFillShade="BF"/>
          </w:tcPr>
          <w:p w:rsidR="00FB173F" w:rsidRPr="00191F1F" w:rsidRDefault="00FB173F" w:rsidP="0073408F">
            <w:pPr>
              <w:ind w:left="0" w:firstLine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191F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Standard</w:t>
            </w:r>
          </w:p>
        </w:tc>
        <w:tc>
          <w:tcPr>
            <w:tcW w:w="6544" w:type="dxa"/>
            <w:gridSpan w:val="3"/>
            <w:tcBorders>
              <w:top w:val="single" w:sz="8" w:space="0" w:color="auto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FB173F" w:rsidRPr="00191F1F" w:rsidRDefault="001522C7" w:rsidP="0073408F">
            <w:pPr>
              <w:keepNext/>
              <w:ind w:left="0" w:firstLine="0"/>
              <w:jc w:val="center"/>
              <w:outlineLvl w:val="2"/>
              <w:rPr>
                <w:rFonts w:asciiTheme="minorHAnsi" w:hAnsiTheme="minorHAnsi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Fundamental</w:t>
            </w:r>
            <w:r w:rsidR="00FB173F" w:rsidRPr="00191F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Pathway Grade Level Expectations (GLE)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single" w:sz="24" w:space="0" w:color="auto"/>
            </w:tcBorders>
            <w:shd w:val="clear" w:color="auto" w:fill="365F91" w:themeFill="accent1" w:themeFillShade="BF"/>
          </w:tcPr>
          <w:p w:rsidR="00FB173F" w:rsidRPr="00191F1F" w:rsidRDefault="001522C7" w:rsidP="0073408F">
            <w:pPr>
              <w:ind w:left="0" w:firstLine="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Extended</w:t>
            </w:r>
            <w:r w:rsidR="00FB173F" w:rsidRPr="00191F1F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 Pathway </w:t>
            </w:r>
            <w:r w:rsidR="00FB173F" w:rsidRPr="00191F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Grade Level Expectations (GLE)</w:t>
            </w:r>
          </w:p>
        </w:tc>
      </w:tr>
      <w:tr w:rsidR="00587542" w:rsidRPr="00D5423D" w:rsidTr="00587542">
        <w:trPr>
          <w:trHeight w:val="270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FB173F" w:rsidRDefault="00587542" w:rsidP="005875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587542" w:rsidRPr="00FB173F" w:rsidRDefault="00587542" w:rsidP="00587542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Create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Creative process in character development and script improvisation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DTA09-HSFP-S.1-GLE.1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  <w:lang w:bidi="en-US"/>
              </w:rPr>
            </w:pPr>
            <w:r w:rsidRPr="00587542">
              <w:rPr>
                <w:rFonts w:asciiTheme="minorHAnsi" w:hAnsiTheme="minorHAnsi"/>
                <w:sz w:val="20"/>
                <w:szCs w:val="20"/>
                <w:lang w:bidi="en-US"/>
              </w:rPr>
              <w:t>Character development in improvised and scripted works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ind w:left="0" w:firstLine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DTA09-HSEP-S.1-GLE.1</w:t>
            </w:r>
          </w:p>
        </w:tc>
      </w:tr>
      <w:tr w:rsidR="00587542" w:rsidRPr="00D5423D" w:rsidTr="00587542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FB173F" w:rsidRDefault="00587542" w:rsidP="005875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Technical elements of theatre in improvised and scripted works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DTA09-HSFP-S.1-GLE.2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Technical design and application of technical elements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DTA09-HSEP-S.1-GLE.2</w:t>
            </w:r>
          </w:p>
        </w:tc>
      </w:tr>
      <w:tr w:rsidR="00587542" w:rsidRPr="00D5423D" w:rsidTr="00A6363C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FB173F" w:rsidRDefault="00587542" w:rsidP="005875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Expression, imagination, and appreciation in group dynamics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keepNext/>
              <w:ind w:left="0" w:firstLine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  <w:lang w:bidi="en-US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DTA09-HSFP-S.1-GLE.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Ideas and creative concepts in improvisation and play building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DTA09-HSEP-S.1-GLE.3</w:t>
            </w:r>
          </w:p>
        </w:tc>
      </w:tr>
      <w:tr w:rsidR="00587542" w:rsidRPr="00D5423D" w:rsidTr="00A6363C">
        <w:trPr>
          <w:trHeight w:val="12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FB173F" w:rsidRDefault="00587542" w:rsidP="005875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Interpretation of drama using scripted material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keepNext/>
              <w:ind w:left="0" w:firstLine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DTA09-HSFP-S.1-GLE.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Creation, appreciation, and interpretation of scripted works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DTA09-HSEP-S.1-GLE.4</w:t>
            </w:r>
          </w:p>
        </w:tc>
      </w:tr>
      <w:tr w:rsidR="00587542" w:rsidRPr="00D5423D" w:rsidTr="00587542">
        <w:trPr>
          <w:trHeight w:val="131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87542" w:rsidRPr="00FB173F" w:rsidRDefault="00587542" w:rsidP="0058754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587542" w:rsidRPr="00FB173F" w:rsidRDefault="00587542" w:rsidP="00587542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Perform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Communicate meaning to engage an audience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DTA09-HSFP-S.2-GLE.1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Drama and theatre techniques, dramatic forms, performance styles, and theatrical conventions that engage audiences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DTA09-HSEP-S.2-GLE.1</w:t>
            </w:r>
          </w:p>
        </w:tc>
      </w:tr>
      <w:tr w:rsidR="00587542" w:rsidRPr="00D5423D" w:rsidTr="00587542">
        <w:trPr>
          <w:trHeight w:val="131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87542" w:rsidRPr="00FB173F" w:rsidRDefault="00587542" w:rsidP="0058754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Technology reinforces, enhances, and/or alters a theatrical performance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DTA09-HSFP-S.2-GLE.2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Technology reinforces, enhances, and/or alters a theatrical performance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DTA09-HSEP-S.2-GLE.2</w:t>
            </w:r>
          </w:p>
        </w:tc>
      </w:tr>
      <w:tr w:rsidR="00587542" w:rsidRPr="00D5423D" w:rsidTr="00A6363C">
        <w:trPr>
          <w:trHeight w:val="131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87542" w:rsidRPr="00FB173F" w:rsidRDefault="00587542" w:rsidP="0058754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Directing as an art form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587542" w:rsidRPr="001522C7" w:rsidRDefault="00587542" w:rsidP="00587542">
            <w:pPr>
              <w:keepNext/>
              <w:ind w:left="0" w:firstLine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DTA09-HSFP-S.2-GLE.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Direction or design of a theatrical performance for an intended audience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DTA09-HSEP-S.2-GLE.3</w:t>
            </w:r>
          </w:p>
        </w:tc>
      </w:tr>
      <w:tr w:rsidR="00587542" w:rsidRPr="00D5423D" w:rsidTr="00587542">
        <w:trPr>
          <w:trHeight w:val="110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FB173F" w:rsidRDefault="00587542" w:rsidP="0058754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587542" w:rsidRPr="00FB173F" w:rsidRDefault="00587542" w:rsidP="00587542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Critically Respond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Analysis and evaluation of theatrical works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DTA09-HSFP-S.3-GLE.1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Contemporary and historical context of drama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DTA09-HSEP-S.3-GLE.1</w:t>
            </w:r>
          </w:p>
        </w:tc>
      </w:tr>
      <w:tr w:rsidR="00587542" w:rsidRPr="00D5423D" w:rsidTr="001522C7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FB173F" w:rsidRDefault="00587542" w:rsidP="0058754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Evaluation of elements of drama, dramatic techniques, and theatrical conventions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DTA09-HSFP-S.3-GLE.2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Elements of drama, dramatic forms, performance styles, dramatic techniques, and conventions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DTA09-HSEP-S.3-GLE.2</w:t>
            </w:r>
          </w:p>
        </w:tc>
      </w:tr>
      <w:tr w:rsidR="00587542" w:rsidRPr="00D5423D" w:rsidTr="00A6363C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FB173F" w:rsidRDefault="00587542" w:rsidP="0058754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Respect for theatre, its practitioners, and conventions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keepNext/>
              <w:ind w:left="0" w:firstLine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DTA09-HSFP-S.3-GLE.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Respect for theatre professions, cultural relationships, and legal responsibilities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DTA09-HSEP-S.3-GLE.3</w:t>
            </w:r>
          </w:p>
        </w:tc>
      </w:tr>
    </w:tbl>
    <w:p w:rsidR="000C13E7" w:rsidRDefault="000C13E7">
      <w:r>
        <w:br w:type="page"/>
      </w:r>
    </w:p>
    <w:tbl>
      <w:tblPr>
        <w:tblW w:w="15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7649"/>
        <w:gridCol w:w="535"/>
        <w:gridCol w:w="3134"/>
        <w:gridCol w:w="3799"/>
      </w:tblGrid>
      <w:tr w:rsidR="00FB173F" w:rsidRPr="00D5423D" w:rsidTr="00191F1F">
        <w:trPr>
          <w:trHeight w:val="2647"/>
          <w:jc w:val="center"/>
        </w:trPr>
        <w:tc>
          <w:tcPr>
            <w:tcW w:w="7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B173F" w:rsidRPr="00D5423D" w:rsidRDefault="00FB173F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lastRenderedPageBreak/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FB173F" w:rsidRPr="00D5423D" w:rsidRDefault="00FB173F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5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173F" w:rsidRPr="00D5423D" w:rsidRDefault="00FB173F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FB173F" w:rsidRPr="00D5423D" w:rsidRDefault="00FB173F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FB173F" w:rsidRPr="00D5423D" w:rsidRDefault="00FB173F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FB173F" w:rsidRPr="00D5423D" w:rsidRDefault="00FB173F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FB173F" w:rsidRPr="00D5423D" w:rsidRDefault="00FB173F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6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B173F" w:rsidRDefault="00DB4DED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955235" cy="146304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23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542" w:rsidRDefault="00DB4DED" w:rsidP="00975AA0">
            <w:pPr>
              <w:ind w:left="0" w:firstLine="0"/>
              <w:rPr>
                <w:sz w:val="20"/>
                <w:szCs w:val="20"/>
              </w:rPr>
            </w:pPr>
            <w:r w:rsidRPr="00C03D62">
              <w:rPr>
                <w:sz w:val="20"/>
                <w:szCs w:val="20"/>
              </w:rPr>
              <w:t>The Colorado Academic Standards for Drama and Theatre Arts are not intended to be taught in a linear (checklist of coverage) fashion, but rather should be implemented as a cyclical creative process. Each unit within this sample blueprint intentionally includes standards from all three drama and theatre arts standards to illustrate this process-based philosophy.</w:t>
            </w:r>
          </w:p>
          <w:p w:rsidR="00DB4DED" w:rsidRPr="00D5423D" w:rsidRDefault="00DB4DED" w:rsidP="00975AA0">
            <w:pPr>
              <w:ind w:left="0" w:firstLine="0"/>
              <w:rPr>
                <w:noProof/>
              </w:rPr>
            </w:pPr>
          </w:p>
        </w:tc>
      </w:tr>
      <w:tr w:rsidR="00FB173F" w:rsidRPr="00D5423D" w:rsidTr="0073408F">
        <w:trPr>
          <w:trHeight w:val="165"/>
          <w:jc w:val="center"/>
        </w:trPr>
        <w:tc>
          <w:tcPr>
            <w:tcW w:w="8184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34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799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2C0F66" w:rsidRPr="00D5423D" w:rsidTr="0073408F">
        <w:trPr>
          <w:trHeight w:val="165"/>
          <w:jc w:val="center"/>
        </w:trPr>
        <w:tc>
          <w:tcPr>
            <w:tcW w:w="8184" w:type="dxa"/>
            <w:gridSpan w:val="2"/>
          </w:tcPr>
          <w:p w:rsidR="002C0F66" w:rsidRPr="00A6363C" w:rsidRDefault="002C0F66" w:rsidP="00BA43DD">
            <w:pPr>
              <w:ind w:left="0" w:firstLine="0"/>
              <w:rPr>
                <w:sz w:val="20"/>
                <w:szCs w:val="20"/>
              </w:rPr>
            </w:pPr>
            <w:r w:rsidRPr="008F0979">
              <w:rPr>
                <w:rFonts w:asciiTheme="minorHAnsi" w:hAnsiTheme="minorHAnsi"/>
                <w:sz w:val="20"/>
                <w:szCs w:val="20"/>
              </w:rPr>
              <w:t>Expressions of Filmmaking</w:t>
            </w:r>
            <w:r w:rsidR="001C124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124A" w:rsidRPr="00A6363C">
              <w:rPr>
                <w:sz w:val="20"/>
                <w:szCs w:val="20"/>
              </w:rPr>
              <w:t>(Fundamental and Extended)</w:t>
            </w:r>
          </w:p>
        </w:tc>
        <w:tc>
          <w:tcPr>
            <w:tcW w:w="3134" w:type="dxa"/>
          </w:tcPr>
          <w:p w:rsidR="002C0F66" w:rsidRPr="00D5423D" w:rsidRDefault="002C0F66" w:rsidP="001874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Quarter/Semester/Yearly</w:t>
            </w:r>
          </w:p>
        </w:tc>
        <w:tc>
          <w:tcPr>
            <w:tcW w:w="3799" w:type="dxa"/>
          </w:tcPr>
          <w:p w:rsidR="002C0F66" w:rsidRPr="00D5423D" w:rsidRDefault="002C0F66" w:rsidP="0018743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  <w:tr w:rsidR="00FB173F" w:rsidRPr="00D5423D" w:rsidTr="0073408F">
        <w:trPr>
          <w:trHeight w:val="165"/>
          <w:jc w:val="center"/>
        </w:trPr>
        <w:tc>
          <w:tcPr>
            <w:tcW w:w="8184" w:type="dxa"/>
            <w:gridSpan w:val="2"/>
          </w:tcPr>
          <w:p w:rsidR="00FB173F" w:rsidRPr="00D5423D" w:rsidRDefault="00A6363C" w:rsidP="00BA43DD">
            <w:pPr>
              <w:ind w:left="0" w:firstLine="0"/>
              <w:rPr>
                <w:sz w:val="20"/>
                <w:szCs w:val="20"/>
              </w:rPr>
            </w:pPr>
            <w:r w:rsidRPr="00A6363C">
              <w:rPr>
                <w:sz w:val="20"/>
                <w:szCs w:val="20"/>
              </w:rPr>
              <w:t>Film and Cinematography (Fundamental and Extended)</w:t>
            </w:r>
          </w:p>
        </w:tc>
        <w:tc>
          <w:tcPr>
            <w:tcW w:w="3134" w:type="dxa"/>
          </w:tcPr>
          <w:p w:rsidR="00FB173F" w:rsidRPr="00D5423D" w:rsidRDefault="00A6363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Quarter/Semester/Yearly</w:t>
            </w:r>
          </w:p>
        </w:tc>
        <w:tc>
          <w:tcPr>
            <w:tcW w:w="3799" w:type="dxa"/>
          </w:tcPr>
          <w:p w:rsidR="00FB173F" w:rsidRPr="00D5423D" w:rsidRDefault="00A6363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</w:tbl>
    <w:p w:rsidR="000C13E7" w:rsidRDefault="000C13E7" w:rsidP="00BA43DD">
      <w:pPr>
        <w:ind w:left="0" w:firstLine="0"/>
        <w:rPr>
          <w:rFonts w:asciiTheme="minorHAnsi" w:hAnsiTheme="minorHAnsi"/>
          <w:sz w:val="20"/>
          <w:szCs w:val="20"/>
        </w:rPr>
      </w:pPr>
    </w:p>
    <w:p w:rsidR="000C13E7" w:rsidRDefault="000C13E7">
      <w:pPr>
        <w:ind w:lef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070"/>
        <w:gridCol w:w="2250"/>
        <w:gridCol w:w="1871"/>
        <w:gridCol w:w="1956"/>
        <w:gridCol w:w="403"/>
        <w:gridCol w:w="4296"/>
      </w:tblGrid>
      <w:tr w:rsidR="002C0F66" w:rsidRPr="00D5423D" w:rsidTr="000C13E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C0F66" w:rsidRPr="00D5423D" w:rsidRDefault="002C0F66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2C0F66" w:rsidRPr="00D5423D" w:rsidRDefault="002C0F66" w:rsidP="000C13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F0979">
              <w:rPr>
                <w:rFonts w:asciiTheme="minorHAnsi" w:hAnsiTheme="minorHAnsi"/>
                <w:sz w:val="20"/>
                <w:szCs w:val="20"/>
              </w:rPr>
              <w:t>Expressions of Filmmaking</w:t>
            </w:r>
          </w:p>
        </w:tc>
        <w:tc>
          <w:tcPr>
            <w:tcW w:w="1956" w:type="dxa"/>
            <w:shd w:val="clear" w:color="auto" w:fill="000000" w:themeFill="text1"/>
          </w:tcPr>
          <w:p w:rsidR="002C0F66" w:rsidRPr="00D5423D" w:rsidRDefault="002C0F66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2"/>
          </w:tcPr>
          <w:p w:rsidR="002C0F66" w:rsidRPr="00D5423D" w:rsidRDefault="002C0F66" w:rsidP="000C13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F0979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2C0F66" w:rsidRPr="00D5423D" w:rsidTr="0025117A">
        <w:trPr>
          <w:cantSplit/>
          <w:trHeight w:val="215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C0F66" w:rsidRPr="00D5423D" w:rsidRDefault="002C0F66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070" w:type="dxa"/>
            <w:vMerge w:val="restart"/>
          </w:tcPr>
          <w:p w:rsidR="002C0F66" w:rsidRPr="00D5423D" w:rsidRDefault="002C0F66" w:rsidP="000C13E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F0979">
              <w:rPr>
                <w:rFonts w:asciiTheme="minorHAnsi" w:hAnsiTheme="minorHAnsi"/>
                <w:sz w:val="20"/>
                <w:szCs w:val="20"/>
              </w:rPr>
              <w:t>Design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</w:tcPr>
          <w:p w:rsidR="002C0F66" w:rsidRPr="00D5423D" w:rsidRDefault="002C0F66" w:rsidP="000C13E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4230" w:type="dxa"/>
            <w:gridSpan w:val="3"/>
            <w:shd w:val="clear" w:color="auto" w:fill="D9D9D9" w:themeFill="background1" w:themeFillShade="D9"/>
          </w:tcPr>
          <w:p w:rsidR="002C0F66" w:rsidRPr="007C3428" w:rsidRDefault="002C0F66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7C3428">
              <w:rPr>
                <w:rFonts w:asciiTheme="minorHAnsi" w:hAnsiTheme="minorHAnsi"/>
                <w:b/>
                <w:sz w:val="20"/>
                <w:szCs w:val="20"/>
              </w:rPr>
              <w:t>Fundamental:</w:t>
            </w:r>
          </w:p>
        </w:tc>
        <w:tc>
          <w:tcPr>
            <w:tcW w:w="4296" w:type="dxa"/>
            <w:shd w:val="clear" w:color="auto" w:fill="D9D9D9" w:themeFill="background1" w:themeFillShade="D9"/>
          </w:tcPr>
          <w:p w:rsidR="002C0F66" w:rsidRPr="007C3428" w:rsidRDefault="002C0F66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7C3428">
              <w:rPr>
                <w:rFonts w:asciiTheme="minorHAnsi" w:hAnsiTheme="minorHAnsi"/>
                <w:b/>
                <w:sz w:val="20"/>
                <w:szCs w:val="20"/>
              </w:rPr>
              <w:t>Extended:</w:t>
            </w:r>
          </w:p>
        </w:tc>
      </w:tr>
      <w:tr w:rsidR="002C0F66" w:rsidRPr="00D5423D" w:rsidTr="0025117A">
        <w:trPr>
          <w:cantSplit/>
          <w:trHeight w:val="215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2C0F66" w:rsidRPr="00D5423D" w:rsidRDefault="002C0F66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2C0F66" w:rsidRPr="00D5423D" w:rsidRDefault="002C0F66" w:rsidP="000C13E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</w:tcPr>
          <w:p w:rsidR="002C0F66" w:rsidRPr="00D5423D" w:rsidRDefault="002C0F66" w:rsidP="000C13E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  <w:gridSpan w:val="3"/>
          </w:tcPr>
          <w:p w:rsidR="002C0F66" w:rsidRDefault="002C0F66" w:rsidP="000C13E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84F61">
              <w:rPr>
                <w:rFonts w:asciiTheme="minorHAnsi" w:eastAsia="Times New Roman" w:hAnsiTheme="minorHAnsi"/>
                <w:sz w:val="20"/>
                <w:szCs w:val="20"/>
              </w:rPr>
              <w:t>DTA09-HSFP-S.1-GLE.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DTA09-HSFP-S.1-GLE.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DTA09-HSFP-S.1-GLE.</w:t>
            </w:r>
            <w:r w:rsidRPr="00084F61">
              <w:rPr>
                <w:rFonts w:asciiTheme="minorHAnsi" w:eastAsia="Times New Roman" w:hAnsiTheme="minorHAnsi"/>
                <w:sz w:val="20"/>
                <w:szCs w:val="20"/>
              </w:rPr>
              <w:t>3,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DTA09-HSFP-S.1-GLE.</w:t>
            </w:r>
            <w:r w:rsidRPr="00084F61"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  <w:p w:rsidR="002C0F66" w:rsidRDefault="002C0F66" w:rsidP="000C13E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84F61">
              <w:rPr>
                <w:rFonts w:asciiTheme="minorHAnsi" w:eastAsia="Times New Roman" w:hAnsiTheme="minorHAnsi"/>
                <w:sz w:val="20"/>
                <w:szCs w:val="20"/>
              </w:rPr>
              <w:t>DTA09-HSFP-S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  <w:r w:rsidRPr="00084F61">
              <w:rPr>
                <w:rFonts w:asciiTheme="minorHAnsi" w:eastAsia="Times New Roman" w:hAnsiTheme="minorHAnsi"/>
                <w:sz w:val="20"/>
                <w:szCs w:val="20"/>
              </w:rPr>
              <w:t>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DTA09-HSFP-S.2-GLE.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DTA09-HSFP-S.2-GLE.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2C0F66" w:rsidRPr="00D5423D" w:rsidRDefault="002C0F66" w:rsidP="000C13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84F61">
              <w:rPr>
                <w:rFonts w:asciiTheme="minorHAnsi" w:eastAsia="Times New Roman" w:hAnsiTheme="minorHAnsi"/>
                <w:sz w:val="20"/>
                <w:szCs w:val="20"/>
              </w:rPr>
              <w:t>DTA09-HSFP-S.3-GLE.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DTA09-HSFP-S.3-GLE.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DTA09-HSFP-S.3-GLE.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  <w:tc>
          <w:tcPr>
            <w:tcW w:w="4296" w:type="dxa"/>
          </w:tcPr>
          <w:p w:rsidR="002C0F66" w:rsidRDefault="002C0F66" w:rsidP="000C13E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6170A">
              <w:rPr>
                <w:rFonts w:asciiTheme="minorHAnsi" w:eastAsia="Times New Roman" w:hAnsiTheme="minorHAnsi"/>
                <w:sz w:val="20"/>
                <w:szCs w:val="20"/>
              </w:rPr>
              <w:t>DTA09-HSEP-S.1-GLE.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DTA09-HSEP-S.1-GLE.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DTA09-HSEP-S.1-GLE.</w:t>
            </w:r>
            <w:r w:rsidRPr="00C6170A">
              <w:rPr>
                <w:rFonts w:asciiTheme="minorHAnsi" w:eastAsia="Times New Roman" w:hAnsiTheme="minorHAnsi"/>
                <w:sz w:val="20"/>
                <w:szCs w:val="20"/>
              </w:rPr>
              <w:t>3,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DTA09-HSEP-S.1-GLE.</w:t>
            </w:r>
            <w:r w:rsidRPr="00C6170A"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  <w:p w:rsidR="002C0F66" w:rsidRDefault="002C0F66" w:rsidP="000C13E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6170A">
              <w:rPr>
                <w:rFonts w:asciiTheme="minorHAnsi" w:eastAsia="Times New Roman" w:hAnsiTheme="minorHAnsi"/>
                <w:sz w:val="20"/>
                <w:szCs w:val="20"/>
              </w:rPr>
              <w:t>DTA09-HSEP-S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  <w:r w:rsidRPr="00C6170A">
              <w:rPr>
                <w:rFonts w:asciiTheme="minorHAnsi" w:eastAsia="Times New Roman" w:hAnsiTheme="minorHAnsi"/>
                <w:sz w:val="20"/>
                <w:szCs w:val="20"/>
              </w:rPr>
              <w:t>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DTA09-HSEP-S.2-GLE.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DTA09-HSEP-S.2-GLE.</w:t>
            </w:r>
            <w:r w:rsidRPr="00C6170A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2C0F66" w:rsidRPr="00D5423D" w:rsidRDefault="002C0F66" w:rsidP="000C13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6170A">
              <w:rPr>
                <w:rFonts w:asciiTheme="minorHAnsi" w:eastAsia="Times New Roman" w:hAnsiTheme="minorHAnsi"/>
                <w:sz w:val="20"/>
                <w:szCs w:val="20"/>
              </w:rPr>
              <w:t>DTA09-HSEP-S.3-GLE.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DTA09-HSEP-S.3-GLE.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DTA09-HSEP-S.3-GLE.</w:t>
            </w:r>
            <w:r w:rsidRPr="00C6170A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2C0F66" w:rsidRPr="00D5423D" w:rsidTr="000C13E7">
        <w:trPr>
          <w:cantSplit/>
          <w:trHeight w:val="277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C0F66" w:rsidRPr="00D5423D" w:rsidRDefault="002C0F66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6"/>
            <w:tcBorders>
              <w:bottom w:val="nil"/>
            </w:tcBorders>
            <w:tcMar>
              <w:left w:w="115" w:type="dxa"/>
              <w:right w:w="115" w:type="dxa"/>
            </w:tcMar>
          </w:tcPr>
          <w:p w:rsidR="002C0F66" w:rsidRPr="007C3428" w:rsidRDefault="002C0F66" w:rsidP="000C13E7">
            <w:pPr>
              <w:ind w:left="0" w:firstLine="0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7C3428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Fundamental: </w:t>
            </w:r>
          </w:p>
          <w:p w:rsidR="002C0F66" w:rsidRPr="008F0979" w:rsidRDefault="002C0F66" w:rsidP="000C13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F0979">
              <w:rPr>
                <w:rFonts w:asciiTheme="minorHAnsi" w:eastAsia="Times New Roman" w:hAnsiTheme="minorHAnsi"/>
                <w:sz w:val="20"/>
                <w:szCs w:val="20"/>
              </w:rPr>
              <w:t>How can a group of students collaborate to mount a film production?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8F0979">
              <w:rPr>
                <w:rFonts w:asciiTheme="minorHAnsi" w:eastAsia="Times New Roman" w:hAnsiTheme="minorHAnsi"/>
                <w:sz w:val="20"/>
                <w:szCs w:val="20"/>
              </w:rPr>
              <w:t>(DTA09-HSFP-S.1-GLE.1,4) and (DTA09-HSFP-S2-GLE.1) and (DTA09-HSFP-S.3-GLE.1,2,3)</w:t>
            </w:r>
          </w:p>
          <w:p w:rsidR="002C0F66" w:rsidRPr="008F0979" w:rsidRDefault="002C0F66" w:rsidP="000C13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F0979">
              <w:rPr>
                <w:rFonts w:asciiTheme="minorHAnsi" w:eastAsia="Times New Roman" w:hAnsiTheme="minorHAnsi"/>
                <w:sz w:val="20"/>
                <w:szCs w:val="20"/>
              </w:rPr>
              <w:t>How can a student’s knowledge of film vocabulary impact their understanding of film production?</w:t>
            </w:r>
          </w:p>
          <w:p w:rsidR="002C0F66" w:rsidRPr="008F0979" w:rsidRDefault="002C0F66" w:rsidP="000C13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F0979">
              <w:rPr>
                <w:rFonts w:asciiTheme="minorHAnsi" w:eastAsia="Times New Roman" w:hAnsiTheme="minorHAnsi"/>
                <w:sz w:val="20"/>
                <w:szCs w:val="20"/>
              </w:rPr>
              <w:t>How can flexibility within the dynamics of a team allow for creative problem solving?</w:t>
            </w:r>
          </w:p>
        </w:tc>
      </w:tr>
      <w:tr w:rsidR="002C0F66" w:rsidRPr="00D5423D" w:rsidTr="000C13E7">
        <w:trPr>
          <w:cantSplit/>
          <w:trHeight w:val="276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2C0F66" w:rsidRPr="00D5423D" w:rsidRDefault="002C0F66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46" w:type="dxa"/>
            <w:gridSpan w:val="6"/>
            <w:tcBorders>
              <w:top w:val="nil"/>
            </w:tcBorders>
            <w:tcMar>
              <w:left w:w="115" w:type="dxa"/>
              <w:right w:w="115" w:type="dxa"/>
            </w:tcMar>
          </w:tcPr>
          <w:p w:rsidR="002C0F66" w:rsidRPr="007C3428" w:rsidRDefault="002C0F66" w:rsidP="000C13E7">
            <w:pPr>
              <w:ind w:left="0" w:firstLine="0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7C3428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Extended: </w:t>
            </w:r>
          </w:p>
          <w:p w:rsidR="002C0F66" w:rsidRPr="008F0979" w:rsidRDefault="002C0F66" w:rsidP="000C13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F0979">
              <w:rPr>
                <w:rFonts w:asciiTheme="minorHAnsi" w:eastAsia="Times New Roman" w:hAnsiTheme="minorHAnsi"/>
                <w:sz w:val="20"/>
                <w:szCs w:val="20"/>
              </w:rPr>
              <w:t>Ho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w do design concepts reflect influences</w:t>
            </w:r>
            <w:r w:rsidRPr="008F0979">
              <w:rPr>
                <w:rFonts w:asciiTheme="minorHAnsi" w:eastAsia="Times New Roman" w:hAnsiTheme="minorHAnsi"/>
                <w:sz w:val="20"/>
                <w:szCs w:val="20"/>
              </w:rPr>
              <w:t>?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8F0979">
              <w:rPr>
                <w:rFonts w:asciiTheme="minorHAnsi" w:eastAsia="Times New Roman" w:hAnsiTheme="minorHAnsi"/>
                <w:sz w:val="20"/>
                <w:szCs w:val="20"/>
              </w:rPr>
              <w:t>(DTA09-HSEP-S.1-GLE.1,2) and (DTA09-HSEP-S2-GLE.1) and (DTA09-HSEP-S.3-GLE.1,2,3)</w:t>
            </w:r>
          </w:p>
        </w:tc>
      </w:tr>
      <w:tr w:rsidR="002C0F66" w:rsidRPr="00D5423D" w:rsidTr="000C13E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C0F66" w:rsidRPr="00D5423D" w:rsidRDefault="002C0F66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6"/>
          </w:tcPr>
          <w:p w:rsidR="002C0F66" w:rsidRPr="00D5423D" w:rsidRDefault="002C0F66" w:rsidP="000C13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F0979">
              <w:rPr>
                <w:rFonts w:asciiTheme="minorHAnsi" w:hAnsiTheme="minorHAnsi"/>
                <w:sz w:val="20"/>
                <w:szCs w:val="20"/>
              </w:rPr>
              <w:t>Create, Perform, Critically Respond</w:t>
            </w:r>
          </w:p>
        </w:tc>
      </w:tr>
      <w:tr w:rsidR="002C0F66" w:rsidRPr="00D5423D" w:rsidTr="000C13E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C0F66" w:rsidRPr="00D5423D" w:rsidRDefault="002C0F66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6"/>
          </w:tcPr>
          <w:p w:rsidR="002C0F66" w:rsidRPr="00D5423D" w:rsidRDefault="002C0F66" w:rsidP="000C13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F0979">
              <w:rPr>
                <w:rFonts w:asciiTheme="minorHAnsi" w:hAnsiTheme="minorHAnsi"/>
                <w:sz w:val="20"/>
                <w:szCs w:val="20"/>
              </w:rPr>
              <w:t>Technique, Style, Composition, Space/Time/Energy, Investigate/Discovery, Law/Rules</w:t>
            </w:r>
          </w:p>
        </w:tc>
      </w:tr>
    </w:tbl>
    <w:p w:rsidR="002C0F66" w:rsidRPr="00A86B29" w:rsidRDefault="002C0F66" w:rsidP="000C13E7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C0F66" w:rsidRPr="00D5423D" w:rsidTr="000C13E7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0F66" w:rsidRPr="00FC1F65" w:rsidRDefault="002C0F66" w:rsidP="000C13E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C0F66" w:rsidRPr="00D5423D" w:rsidRDefault="002C0F66" w:rsidP="000C13E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C0F66" w:rsidRPr="00FC1F65" w:rsidRDefault="002C0F66" w:rsidP="000C13E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C0F66" w:rsidRPr="00D5423D" w:rsidRDefault="002C0F66" w:rsidP="000C13E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2C0F66" w:rsidRPr="00D5423D" w:rsidTr="000C13E7">
        <w:trPr>
          <w:cantSplit/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0F66" w:rsidRPr="00D5423D" w:rsidRDefault="002C0F66" w:rsidP="00C100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C124A">
              <w:rPr>
                <w:rFonts w:asciiTheme="minorHAnsi" w:hAnsiTheme="minorHAnsi"/>
                <w:b/>
                <w:sz w:val="20"/>
                <w:szCs w:val="20"/>
              </w:rPr>
              <w:t>Fundamental</w:t>
            </w:r>
            <w:r w:rsidR="00C100BB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="004B2BBD">
              <w:rPr>
                <w:rFonts w:asciiTheme="minorHAnsi" w:hAnsiTheme="minorHAnsi"/>
                <w:sz w:val="20"/>
                <w:szCs w:val="20"/>
              </w:rPr>
              <w:t>V</w:t>
            </w:r>
            <w:r w:rsidRPr="00EA39C7">
              <w:rPr>
                <w:rFonts w:asciiTheme="minorHAnsi" w:hAnsiTheme="minorHAnsi"/>
                <w:sz w:val="20"/>
                <w:szCs w:val="20"/>
              </w:rPr>
              <w:t xml:space="preserve">arious artistic expressions </w:t>
            </w:r>
            <w:proofErr w:type="gramStart"/>
            <w:r w:rsidRPr="00EA39C7">
              <w:rPr>
                <w:rFonts w:asciiTheme="minorHAnsi" w:hAnsiTheme="minorHAnsi"/>
                <w:sz w:val="20"/>
                <w:szCs w:val="20"/>
              </w:rPr>
              <w:t>collaborates</w:t>
            </w:r>
            <w:proofErr w:type="gramEnd"/>
            <w:r w:rsidRPr="00EA39C7">
              <w:rPr>
                <w:rFonts w:asciiTheme="minorHAnsi" w:hAnsiTheme="minorHAnsi"/>
                <w:sz w:val="20"/>
                <w:szCs w:val="20"/>
              </w:rPr>
              <w:t xml:space="preserve"> to explore style, composition and technique in relationship to a concept of a specific production. (DTA09-HSFP-S.1-GLE.2) and (DTA09-HSFP-S2-GLE.2) and (DTA09-HSFP-S.3-GLE.3)</w:t>
            </w:r>
          </w:p>
        </w:tc>
        <w:tc>
          <w:tcPr>
            <w:tcW w:w="4832" w:type="dxa"/>
            <w:shd w:val="clear" w:color="auto" w:fill="auto"/>
          </w:tcPr>
          <w:p w:rsidR="002C0F66" w:rsidRPr="00EA39C7" w:rsidRDefault="002C0F66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 xml:space="preserve">What technical film terms align with the artistic expression of a specific production that every student would need to know? </w:t>
            </w:r>
          </w:p>
          <w:p w:rsidR="002C0F66" w:rsidRPr="00D5423D" w:rsidRDefault="002C0F66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>What specific subject matters in the arts help students understand style composition and technique?</w:t>
            </w:r>
          </w:p>
        </w:tc>
        <w:tc>
          <w:tcPr>
            <w:tcW w:w="4905" w:type="dxa"/>
            <w:shd w:val="clear" w:color="auto" w:fill="auto"/>
          </w:tcPr>
          <w:p w:rsidR="002C0F66" w:rsidRPr="00EA39C7" w:rsidRDefault="002C0F66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 xml:space="preserve">How could students’ understanding of film terms contribute to the success of a production? </w:t>
            </w:r>
          </w:p>
          <w:p w:rsidR="002C0F66" w:rsidRPr="00D5423D" w:rsidRDefault="002C0F66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>How can students’ knowledge of specific subject matters in the arts help them to succeed in a film production?</w:t>
            </w:r>
          </w:p>
        </w:tc>
      </w:tr>
      <w:tr w:rsidR="002C0F66" w:rsidRPr="00D5423D" w:rsidTr="000C13E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0F66" w:rsidRPr="00D5423D" w:rsidRDefault="002C0F66" w:rsidP="00C100BB">
            <w:pPr>
              <w:tabs>
                <w:tab w:val="left" w:pos="1528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C124A">
              <w:rPr>
                <w:rFonts w:asciiTheme="minorHAnsi" w:hAnsiTheme="minorHAnsi"/>
                <w:b/>
                <w:sz w:val="20"/>
                <w:szCs w:val="20"/>
              </w:rPr>
              <w:t>Fundamental</w:t>
            </w:r>
            <w:r w:rsidR="00C100BB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="004B2BBD">
              <w:rPr>
                <w:rFonts w:asciiTheme="minorHAnsi" w:hAnsiTheme="minorHAnsi"/>
                <w:sz w:val="20"/>
                <w:szCs w:val="20"/>
              </w:rPr>
              <w:t>V</w:t>
            </w:r>
            <w:r w:rsidRPr="00EA39C7">
              <w:rPr>
                <w:rFonts w:asciiTheme="minorHAnsi" w:hAnsiTheme="minorHAnsi"/>
                <w:sz w:val="20"/>
                <w:szCs w:val="20"/>
              </w:rPr>
              <w:t>arious film design elements collaborate to solve problems involving time, space and energy. (DTA09-HSFP-S.1-GLE.2) and (DTA09-HSFP-S2-GLE.2) and (DTA09-HSFP-S.3-GLE.2,3)</w:t>
            </w:r>
          </w:p>
        </w:tc>
        <w:tc>
          <w:tcPr>
            <w:tcW w:w="4832" w:type="dxa"/>
            <w:shd w:val="clear" w:color="auto" w:fill="auto"/>
          </w:tcPr>
          <w:p w:rsidR="002C0F66" w:rsidRPr="00EA39C7" w:rsidRDefault="002C0F66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 xml:space="preserve">What design elements are necessary to create a coherent production? </w:t>
            </w:r>
          </w:p>
          <w:p w:rsidR="002C0F66" w:rsidRPr="00D5423D" w:rsidRDefault="002C0F66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>What design elements need to be effectively communicated in order to create efficient problem solving for a technical crew?</w:t>
            </w:r>
          </w:p>
        </w:tc>
        <w:tc>
          <w:tcPr>
            <w:tcW w:w="4905" w:type="dxa"/>
            <w:shd w:val="clear" w:color="auto" w:fill="auto"/>
          </w:tcPr>
          <w:p w:rsidR="002C0F66" w:rsidRPr="00EA39C7" w:rsidRDefault="002C0F66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 xml:space="preserve">How can time, space and energy create problems for a technical crew? </w:t>
            </w:r>
          </w:p>
          <w:p w:rsidR="002C0F66" w:rsidRPr="00D5423D" w:rsidRDefault="002C0F66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>How can time, space and energy be used effectively in a production?</w:t>
            </w:r>
          </w:p>
        </w:tc>
      </w:tr>
      <w:tr w:rsidR="002C0F66" w:rsidRPr="00D5423D" w:rsidTr="000C13E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0F66" w:rsidRPr="00D5423D" w:rsidRDefault="002C0F66" w:rsidP="00C100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C124A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Extended</w:t>
            </w:r>
            <w:r w:rsidR="00C100BB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Pr="00EA39C7">
              <w:rPr>
                <w:rFonts w:asciiTheme="minorHAnsi" w:hAnsiTheme="minorHAnsi"/>
                <w:sz w:val="20"/>
                <w:szCs w:val="20"/>
              </w:rPr>
              <w:t>Through observation and critical investigation of script sources the collaboration with directors enhances understanding of design style within a cohesive concept. (DTA09-HSEP-S.1-GLE.2) and (DTA09-HSEP-S2-GLE.2) and (DTA09-HSEP-S.3-GLE.1,2)</w:t>
            </w:r>
          </w:p>
        </w:tc>
        <w:tc>
          <w:tcPr>
            <w:tcW w:w="4832" w:type="dxa"/>
            <w:shd w:val="clear" w:color="auto" w:fill="auto"/>
          </w:tcPr>
          <w:p w:rsidR="002C0F66" w:rsidRPr="00EA39C7" w:rsidRDefault="002C0F66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 xml:space="preserve">What circumstances within a script must be expressed in a design? </w:t>
            </w:r>
          </w:p>
          <w:p w:rsidR="002C0F66" w:rsidRPr="00EA39C7" w:rsidRDefault="002C0F66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 xml:space="preserve">What relationship does a director’s concept have with the given circumstances of a production? </w:t>
            </w:r>
          </w:p>
          <w:p w:rsidR="002C0F66" w:rsidRPr="00E53439" w:rsidRDefault="002C0F66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 xml:space="preserve">What role does a design team have informing the production crew of the director’s concept?  </w:t>
            </w:r>
          </w:p>
        </w:tc>
        <w:tc>
          <w:tcPr>
            <w:tcW w:w="4905" w:type="dxa"/>
            <w:shd w:val="clear" w:color="auto" w:fill="auto"/>
          </w:tcPr>
          <w:p w:rsidR="002C0F66" w:rsidRPr="00EA39C7" w:rsidRDefault="002C0F66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 xml:space="preserve">How can circumstances within a script be expressed in a design? </w:t>
            </w:r>
          </w:p>
          <w:p w:rsidR="002C0F66" w:rsidRPr="00EA39C7" w:rsidRDefault="002C0F66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>How can a director’s concept enhance the giv</w:t>
            </w:r>
            <w:r w:rsidR="001C124A">
              <w:rPr>
                <w:rFonts w:asciiTheme="minorHAnsi" w:hAnsiTheme="minorHAnsi"/>
                <w:sz w:val="20"/>
                <w:szCs w:val="20"/>
              </w:rPr>
              <w:t>en circumstances of a production?</w:t>
            </w:r>
          </w:p>
          <w:p w:rsidR="002C0F66" w:rsidRPr="00D5423D" w:rsidRDefault="002C0F66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>How can a design team inform the director’s concept to the production crew through collaboration?</w:t>
            </w:r>
          </w:p>
        </w:tc>
      </w:tr>
      <w:tr w:rsidR="002C0F66" w:rsidRPr="00D5423D" w:rsidTr="000C13E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0F66" w:rsidRDefault="002C0F66" w:rsidP="00C100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C124A">
              <w:rPr>
                <w:rFonts w:asciiTheme="minorHAnsi" w:hAnsiTheme="minorHAnsi"/>
                <w:b/>
                <w:sz w:val="20"/>
                <w:szCs w:val="20"/>
              </w:rPr>
              <w:t>Extended</w:t>
            </w:r>
            <w:r w:rsidR="00C100BB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Pr="00EA39C7">
              <w:rPr>
                <w:rFonts w:asciiTheme="minorHAnsi" w:hAnsiTheme="minorHAnsi"/>
                <w:sz w:val="20"/>
                <w:szCs w:val="20"/>
              </w:rPr>
              <w:t>Cultural traditions dictate possibilities within design choices relating to artistic expression. (DTA09-HSEP-S.1-GLE.2) and (DTA09-HSEP-S2-GLE.2) and (DTA09-HSEP-S.1-GLE.1,2,3)</w:t>
            </w:r>
          </w:p>
        </w:tc>
        <w:tc>
          <w:tcPr>
            <w:tcW w:w="4832" w:type="dxa"/>
            <w:shd w:val="clear" w:color="auto" w:fill="auto"/>
          </w:tcPr>
          <w:p w:rsidR="002C0F66" w:rsidRPr="00EA39C7" w:rsidRDefault="002C0F66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>What are some examples of cultural/historical influences that would dictate a specific design choice?</w:t>
            </w:r>
          </w:p>
          <w:p w:rsidR="002C0F66" w:rsidRPr="00E53439" w:rsidRDefault="002C0F66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>What knowledge base would be necessary for a designer to create a cultural/historical setting?</w:t>
            </w:r>
          </w:p>
        </w:tc>
        <w:tc>
          <w:tcPr>
            <w:tcW w:w="4905" w:type="dxa"/>
            <w:shd w:val="clear" w:color="auto" w:fill="auto"/>
          </w:tcPr>
          <w:p w:rsidR="002C0F66" w:rsidRPr="00EA39C7" w:rsidRDefault="002C0F66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 xml:space="preserve">How can a design choice create a cultural/historical setting? </w:t>
            </w:r>
          </w:p>
          <w:p w:rsidR="002C0F66" w:rsidRPr="00EA39C7" w:rsidRDefault="002C0F66" w:rsidP="00C100B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>How much freedom does a designer have in expressing an artistic vision through a cultural/historical lens?</w:t>
            </w:r>
          </w:p>
        </w:tc>
      </w:tr>
    </w:tbl>
    <w:p w:rsidR="002C0F66" w:rsidRPr="0025117A" w:rsidRDefault="002C0F66" w:rsidP="000C13E7">
      <w:pPr>
        <w:ind w:left="0" w:firstLine="0"/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C0F66" w:rsidRPr="00D5423D" w:rsidTr="000C13E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0F66" w:rsidRPr="00D5423D" w:rsidRDefault="002C0F66" w:rsidP="000C13E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C0F66" w:rsidRPr="00FC1F65" w:rsidRDefault="002C0F66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C0F66" w:rsidRPr="00D5423D" w:rsidRDefault="002C0F66" w:rsidP="000C13E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C0F66" w:rsidRPr="00FC1F65" w:rsidRDefault="002C0F66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C0F66" w:rsidRPr="00D5423D" w:rsidTr="000C13E7">
        <w:trPr>
          <w:cantSplit/>
          <w:trHeight w:val="193"/>
          <w:jc w:val="center"/>
        </w:trPr>
        <w:tc>
          <w:tcPr>
            <w:tcW w:w="7356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0F66" w:rsidRPr="007C3428" w:rsidRDefault="002C0F66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7C3428">
              <w:rPr>
                <w:rFonts w:asciiTheme="minorHAnsi" w:hAnsiTheme="minorHAnsi"/>
                <w:b/>
                <w:sz w:val="20"/>
                <w:szCs w:val="20"/>
              </w:rPr>
              <w:t xml:space="preserve">Fundamental: </w:t>
            </w:r>
          </w:p>
          <w:p w:rsidR="002C0F66" w:rsidRPr="00EA39C7" w:rsidRDefault="002C0F66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>Film culture in a professional setting. (DTA09-HSFP-S.1-GLE.2)</w:t>
            </w:r>
          </w:p>
          <w:p w:rsidR="001C124A" w:rsidRDefault="002C0F66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>Technical film terms. (DTA09-HSFP-S.1-G</w:t>
            </w:r>
            <w:r w:rsidR="001C124A">
              <w:rPr>
                <w:rFonts w:asciiTheme="minorHAnsi" w:hAnsiTheme="minorHAnsi"/>
                <w:sz w:val="20"/>
                <w:szCs w:val="20"/>
              </w:rPr>
              <w:t>LE.2) and (DTA09-HSFP-S2-GLE.2)</w:t>
            </w:r>
          </w:p>
          <w:p w:rsidR="002C0F66" w:rsidRPr="00EA39C7" w:rsidRDefault="002C0F66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 xml:space="preserve">Techniques used in problem solving for film. (DTA09-HSFP-S.1-GLE.2) and (DTA09-HSFP-S2-GLE.2) </w:t>
            </w:r>
          </w:p>
          <w:p w:rsidR="002C0F66" w:rsidRPr="00EA39C7" w:rsidRDefault="002C0F66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>Tactics effective in group collaboration. (DTA09-HSFP-S2-GLE.2)</w:t>
            </w:r>
          </w:p>
          <w:p w:rsidR="002C0F66" w:rsidRPr="00EA39C7" w:rsidRDefault="002C0F66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 xml:space="preserve">Steps necessary to implement a design. (DTA09-HSFP-S.1-GLE.2) and (DTA09-HSFP-S2-GLE.2) </w:t>
            </w:r>
          </w:p>
          <w:p w:rsidR="002C0F66" w:rsidRPr="00EA39C7" w:rsidRDefault="002C0F66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 xml:space="preserve">Connections to other content areas in relationship to film design. (DTA09-HSFP-S.1-GLE.2) </w:t>
            </w:r>
          </w:p>
        </w:tc>
        <w:tc>
          <w:tcPr>
            <w:tcW w:w="7357" w:type="dxa"/>
            <w:vMerge w:val="restart"/>
            <w:shd w:val="clear" w:color="auto" w:fill="auto"/>
          </w:tcPr>
          <w:p w:rsidR="002C0F66" w:rsidRPr="007C3428" w:rsidRDefault="002C0F66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7C3428">
              <w:rPr>
                <w:rFonts w:asciiTheme="minorHAnsi" w:hAnsiTheme="minorHAnsi"/>
                <w:b/>
                <w:sz w:val="20"/>
                <w:szCs w:val="20"/>
              </w:rPr>
              <w:t xml:space="preserve">Fundamental and Extended: </w:t>
            </w:r>
          </w:p>
          <w:p w:rsidR="002C0F66" w:rsidRPr="00EA39C7" w:rsidRDefault="002C0F66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 xml:space="preserve">Communicate with professional practitioners in a film setting.  (DTA09-HSFP-S.1-GLE.2) and (DTA09-HSFP-S2-GLE.2) </w:t>
            </w:r>
          </w:p>
          <w:p w:rsidR="002C0F66" w:rsidRPr="00EA39C7" w:rsidRDefault="002C0F66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 xml:space="preserve">Communicate using technical film terms. (DTA09-HSFP-S.1-GLE.2) and (DTA09-HSFP-S2-GLE.2) </w:t>
            </w:r>
          </w:p>
          <w:p w:rsidR="002C0F66" w:rsidRPr="00EA39C7" w:rsidRDefault="002C0F66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 xml:space="preserve">Problem solve in film setting. ((DTA09-HSFP-S.1-GLE.2) and (DTA09-HSFP-S2-GLE.2) </w:t>
            </w:r>
          </w:p>
          <w:p w:rsidR="002C0F66" w:rsidRPr="00EA39C7" w:rsidRDefault="002C0F66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>Work effectively in group collaboration settings. (DTA09-HSFP-S.1-GLE.2) and (DTA09-HSFP-S2-GLE.2)</w:t>
            </w:r>
          </w:p>
          <w:p w:rsidR="002C0F66" w:rsidRPr="00EA39C7" w:rsidRDefault="002C0F66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>Implement a design plan. (DTA09-HSFP-S.1-GLE.2) and (DTA09-HSFP-S2-GLE.2)</w:t>
            </w:r>
          </w:p>
          <w:p w:rsidR="002C0F66" w:rsidRPr="00EA39C7" w:rsidRDefault="002C0F66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 xml:space="preserve">Utilize skills learned in other relevant content areas to execute a design. (DTA09-HSFP-S.1-GLE.2) and (DTA09-HSFP-S2-GLE.2) </w:t>
            </w:r>
          </w:p>
          <w:p w:rsidR="002C0F66" w:rsidRPr="00EA39C7" w:rsidRDefault="002C0F66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>Collaborate with a design team on the specific needs of a production. (DTA09-HSEP-S.1-GLE.2) and (DTA09-HSEP-S2-GLE.2) and (DTA09-HSEP-S.3-GLE.1,2,3)</w:t>
            </w:r>
          </w:p>
          <w:p w:rsidR="002C0F66" w:rsidRPr="00EA39C7" w:rsidRDefault="002C0F66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>Articulate cultural/historical influences of particular eras/genres to a design team and/or concept (DTA09-HSEP-S.1-GLE.2) and (DTA09-HSEP-S2-GLE.2) and (DTA09-HSEP-S.3-GLE.1,2,3)</w:t>
            </w:r>
          </w:p>
          <w:p w:rsidR="002C0F66" w:rsidRPr="00D5423D" w:rsidRDefault="002C0F66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>Implement artistic expressions within a specific cultural/historical setting (DTA09-HSEP-S.1-GLE.2) and (DTA09-HSEP-S2-GLE.2) and (DTA09-HSEP-S.3-GLE.1,2,3)</w:t>
            </w:r>
          </w:p>
        </w:tc>
      </w:tr>
      <w:tr w:rsidR="002C0F66" w:rsidRPr="00D5423D" w:rsidTr="000C13E7">
        <w:trPr>
          <w:cantSplit/>
          <w:trHeight w:val="193"/>
          <w:jc w:val="center"/>
        </w:trPr>
        <w:tc>
          <w:tcPr>
            <w:tcW w:w="7356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0F66" w:rsidRPr="007C3428" w:rsidRDefault="002C0F66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7C3428">
              <w:rPr>
                <w:rFonts w:asciiTheme="minorHAnsi" w:hAnsiTheme="minorHAnsi"/>
                <w:b/>
                <w:sz w:val="20"/>
                <w:szCs w:val="20"/>
              </w:rPr>
              <w:t xml:space="preserve">Extended:  </w:t>
            </w:r>
          </w:p>
          <w:p w:rsidR="002C0F66" w:rsidRPr="00EA39C7" w:rsidRDefault="002C0F66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>Necessary requirements for a design of a specific production (DTA09-HSEP-S.1-GLE.2) and (DTA09-HSEP-S2-GLE.2) and (DTA09-HSEP-S.3-GLE.1,2,3)</w:t>
            </w:r>
          </w:p>
          <w:p w:rsidR="002C0F66" w:rsidRPr="00EA39C7" w:rsidRDefault="002C0F66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>Cultural/historical influences of particular eras/genres (DTA09-HSEP-S.1-GLE.2) and (DTA09-HSEP-S2-GLE.2) and (DTA09-HSEP-S.3-GLE.1,3)</w:t>
            </w:r>
          </w:p>
          <w:p w:rsidR="002C0F66" w:rsidRPr="00D5423D" w:rsidRDefault="002C0F66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>Artistic expressions within a specific cultural/historical setting. (DTA09-HSEP-S.1-GLE.2) and (DTA09-HSEP-S2-GLE.2) and (DTA09-HSEP-S.3-GLE.1,2,3)</w:t>
            </w:r>
          </w:p>
        </w:tc>
        <w:tc>
          <w:tcPr>
            <w:tcW w:w="7357" w:type="dxa"/>
            <w:vMerge/>
            <w:shd w:val="clear" w:color="auto" w:fill="auto"/>
          </w:tcPr>
          <w:p w:rsidR="002C0F66" w:rsidRPr="00D5423D" w:rsidRDefault="002C0F66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5117A" w:rsidRDefault="0025117A" w:rsidP="000C13E7">
      <w:pPr>
        <w:rPr>
          <w:sz w:val="14"/>
        </w:rPr>
      </w:pPr>
    </w:p>
    <w:p w:rsidR="0025117A" w:rsidRDefault="0025117A">
      <w:pPr>
        <w:ind w:left="0" w:firstLine="0"/>
        <w:rPr>
          <w:sz w:val="14"/>
        </w:rPr>
      </w:pPr>
      <w:r>
        <w:rPr>
          <w:sz w:val="14"/>
        </w:rPr>
        <w:br w:type="page"/>
      </w:r>
    </w:p>
    <w:p w:rsidR="002C0F66" w:rsidRPr="000C13E7" w:rsidRDefault="002C0F66" w:rsidP="000C13E7">
      <w:pPr>
        <w:rPr>
          <w:sz w:val="14"/>
        </w:r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C0F66" w:rsidRPr="00D5423D" w:rsidTr="00187433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C0F66" w:rsidRPr="00D5423D" w:rsidRDefault="002C0F66" w:rsidP="000C13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C0F66" w:rsidRPr="00D5423D" w:rsidRDefault="002C0F66" w:rsidP="000C13E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C0F66" w:rsidRPr="00D5423D" w:rsidTr="000C13E7">
        <w:trPr>
          <w:trHeight w:val="22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2C0F66" w:rsidRPr="00D5423D" w:rsidRDefault="002C0F66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2C0F66" w:rsidRPr="00EA39C7" w:rsidRDefault="002C0F66" w:rsidP="000C13E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EA39C7">
              <w:rPr>
                <w:rFonts w:asciiTheme="minorHAnsi" w:hAnsiTheme="minorHAnsi"/>
                <w:i/>
                <w:sz w:val="20"/>
                <w:szCs w:val="20"/>
              </w:rPr>
              <w:t xml:space="preserve">Through collaboration and problem solving with directors and design team members; </w:t>
            </w:r>
            <w:r w:rsidR="001C124A">
              <w:rPr>
                <w:rFonts w:asciiTheme="minorHAnsi" w:hAnsiTheme="minorHAnsi"/>
                <w:i/>
                <w:sz w:val="20"/>
                <w:szCs w:val="20"/>
              </w:rPr>
              <w:t>use of</w:t>
            </w:r>
            <w:r w:rsidRPr="00EA39C7">
              <w:rPr>
                <w:rFonts w:asciiTheme="minorHAnsi" w:hAnsiTheme="minorHAnsi"/>
                <w:i/>
                <w:sz w:val="20"/>
                <w:szCs w:val="20"/>
              </w:rPr>
              <w:t xml:space="preserve"> technical film vocabulary, design elements, and artistic expression </w:t>
            </w:r>
            <w:r w:rsidR="001C124A">
              <w:rPr>
                <w:rFonts w:asciiTheme="minorHAnsi" w:hAnsiTheme="minorHAnsi"/>
                <w:i/>
                <w:sz w:val="20"/>
                <w:szCs w:val="20"/>
              </w:rPr>
              <w:t xml:space="preserve">will assist in executing </w:t>
            </w:r>
            <w:r w:rsidRPr="00EA39C7">
              <w:rPr>
                <w:rFonts w:asciiTheme="minorHAnsi" w:hAnsiTheme="minorHAnsi"/>
                <w:i/>
                <w:sz w:val="20"/>
                <w:szCs w:val="20"/>
              </w:rPr>
              <w:t>a</w:t>
            </w:r>
            <w:r w:rsidR="001C124A">
              <w:rPr>
                <w:rFonts w:asciiTheme="minorHAnsi" w:hAnsiTheme="minorHAnsi"/>
                <w:i/>
                <w:sz w:val="20"/>
                <w:szCs w:val="20"/>
              </w:rPr>
              <w:t xml:space="preserve"> successful</w:t>
            </w:r>
            <w:r w:rsidRPr="00EA39C7">
              <w:rPr>
                <w:rFonts w:asciiTheme="minorHAnsi" w:hAnsiTheme="minorHAnsi"/>
                <w:i/>
                <w:sz w:val="20"/>
                <w:szCs w:val="20"/>
              </w:rPr>
              <w:t xml:space="preserve"> stage design.  </w:t>
            </w:r>
          </w:p>
          <w:p w:rsidR="002C0F66" w:rsidRPr="00EA39C7" w:rsidRDefault="002C0F66" w:rsidP="000C13E7">
            <w:pPr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2C0F66" w:rsidRPr="00D5423D" w:rsidTr="000C13E7">
        <w:trPr>
          <w:trHeight w:val="22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C0F66" w:rsidRPr="00D5423D" w:rsidRDefault="002C0F66" w:rsidP="000C13E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2C0F66" w:rsidRPr="00D5423D" w:rsidRDefault="002C0F66" w:rsidP="000C13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>Collaborate, hierarchy, culture, audience, practitioner, cinematography, filmography, storyboard</w:t>
            </w:r>
          </w:p>
        </w:tc>
      </w:tr>
      <w:tr w:rsidR="002C0F66" w:rsidRPr="00D5423D" w:rsidTr="000C13E7">
        <w:trPr>
          <w:trHeight w:val="22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C0F66" w:rsidRPr="00D5423D" w:rsidRDefault="002C0F66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2C0F66" w:rsidRPr="00D5423D" w:rsidRDefault="002C0F66" w:rsidP="000C13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A39C7">
              <w:rPr>
                <w:rFonts w:asciiTheme="minorHAnsi" w:hAnsiTheme="minorHAnsi"/>
                <w:sz w:val="20"/>
                <w:szCs w:val="20"/>
              </w:rPr>
              <w:t>Rendering, costume designer, sound designer, light designer, scenic designer, director, producer, operator, cinematographer, story board, on location, camera angles, sound stage, grip, lens, tripod, boom, cranes, dolly tracks, pan, tilt, coverage.</w:t>
            </w:r>
          </w:p>
        </w:tc>
      </w:tr>
    </w:tbl>
    <w:p w:rsidR="002C0F66" w:rsidRPr="000C13E7" w:rsidRDefault="002C0F66" w:rsidP="000C13E7">
      <w:pPr>
        <w:ind w:left="0" w:firstLine="0"/>
        <w:rPr>
          <w:rFonts w:asciiTheme="minorHAnsi" w:hAnsiTheme="minorHAnsi"/>
          <w:b/>
          <w:sz w:val="2"/>
          <w:szCs w:val="20"/>
        </w:rPr>
      </w:pPr>
      <w:r w:rsidRPr="000C13E7">
        <w:rPr>
          <w:rFonts w:asciiTheme="minorHAnsi" w:hAnsiTheme="minorHAnsi"/>
          <w:b/>
          <w:sz w:val="2"/>
          <w:szCs w:val="20"/>
        </w:rPr>
        <w:br w:type="page"/>
      </w:r>
    </w:p>
    <w:p w:rsidR="002C0F66" w:rsidRPr="000C13E7" w:rsidRDefault="002C0F66" w:rsidP="000C13E7">
      <w:pPr>
        <w:ind w:left="0" w:firstLine="0"/>
        <w:rPr>
          <w:rFonts w:asciiTheme="minorHAnsi" w:hAnsiTheme="minorHAnsi"/>
          <w:sz w:val="2"/>
          <w:szCs w:val="20"/>
        </w:rPr>
        <w:sectPr w:rsidR="002C0F66" w:rsidRPr="000C13E7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p w:rsidR="00776AEA" w:rsidRDefault="00776AEA" w:rsidP="000C13E7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980"/>
        <w:gridCol w:w="1601"/>
        <w:gridCol w:w="1956"/>
        <w:gridCol w:w="583"/>
        <w:gridCol w:w="4116"/>
      </w:tblGrid>
      <w:tr w:rsidR="00776AEA" w:rsidRPr="00D5423D" w:rsidTr="00A6363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776AEA" w:rsidRPr="00D5423D" w:rsidRDefault="00776AEA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Unit Title</w:t>
            </w:r>
          </w:p>
        </w:tc>
        <w:tc>
          <w:tcPr>
            <w:tcW w:w="6191" w:type="dxa"/>
            <w:gridSpan w:val="3"/>
          </w:tcPr>
          <w:p w:rsidR="00776AEA" w:rsidRPr="00D5423D" w:rsidRDefault="001A1102" w:rsidP="000C13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sz w:val="20"/>
                <w:szCs w:val="20"/>
              </w:rPr>
              <w:t>Film and Cinematography (Fundamental and Extended)</w:t>
            </w:r>
          </w:p>
        </w:tc>
        <w:tc>
          <w:tcPr>
            <w:tcW w:w="1956" w:type="dxa"/>
            <w:shd w:val="clear" w:color="auto" w:fill="000000" w:themeFill="text1"/>
          </w:tcPr>
          <w:p w:rsidR="00776AEA" w:rsidRPr="00D5423D" w:rsidRDefault="00776AEA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2"/>
          </w:tcPr>
          <w:p w:rsidR="00776AEA" w:rsidRPr="00D5423D" w:rsidRDefault="001A1102" w:rsidP="000C13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Quarter/Semester/Yearly</w:t>
            </w:r>
          </w:p>
        </w:tc>
      </w:tr>
      <w:tr w:rsidR="00776AEA" w:rsidRPr="00D5423D" w:rsidTr="0025117A">
        <w:trPr>
          <w:cantSplit/>
          <w:trHeight w:val="215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776AEA" w:rsidRPr="00D5423D" w:rsidRDefault="00776AEA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  <w:vMerge w:val="restart"/>
          </w:tcPr>
          <w:p w:rsidR="001C124A" w:rsidRDefault="001A1102" w:rsidP="000C13E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Genre</w:t>
            </w:r>
          </w:p>
          <w:p w:rsidR="001A1102" w:rsidRPr="00A6363C" w:rsidRDefault="001A1102" w:rsidP="000C13E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Structure and Function</w:t>
            </w:r>
          </w:p>
          <w:p w:rsidR="00776AEA" w:rsidRPr="00D5423D" w:rsidRDefault="00776AEA" w:rsidP="000C13E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D9D9D9" w:themeFill="background1" w:themeFillShade="D9"/>
          </w:tcPr>
          <w:p w:rsidR="00776AEA" w:rsidRPr="00D5423D" w:rsidRDefault="00776AEA" w:rsidP="000C13E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4140" w:type="dxa"/>
            <w:gridSpan w:val="3"/>
            <w:shd w:val="clear" w:color="auto" w:fill="D9D9D9" w:themeFill="background1" w:themeFillShade="D9"/>
          </w:tcPr>
          <w:p w:rsidR="00776AEA" w:rsidRPr="007C3428" w:rsidRDefault="00776AEA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7C3428">
              <w:rPr>
                <w:rFonts w:asciiTheme="minorHAnsi" w:hAnsiTheme="minorHAnsi"/>
                <w:b/>
                <w:sz w:val="20"/>
                <w:szCs w:val="20"/>
              </w:rPr>
              <w:t>Fundamental:</w:t>
            </w:r>
          </w:p>
        </w:tc>
        <w:tc>
          <w:tcPr>
            <w:tcW w:w="4116" w:type="dxa"/>
            <w:shd w:val="clear" w:color="auto" w:fill="D9D9D9" w:themeFill="background1" w:themeFillShade="D9"/>
          </w:tcPr>
          <w:p w:rsidR="00776AEA" w:rsidRPr="007C3428" w:rsidRDefault="00776AEA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7C3428">
              <w:rPr>
                <w:rFonts w:asciiTheme="minorHAnsi" w:hAnsiTheme="minorHAnsi"/>
                <w:b/>
                <w:sz w:val="20"/>
                <w:szCs w:val="20"/>
              </w:rPr>
              <w:t>Extended:</w:t>
            </w:r>
          </w:p>
        </w:tc>
      </w:tr>
      <w:tr w:rsidR="00776AEA" w:rsidRPr="00D5423D" w:rsidTr="0025117A">
        <w:trPr>
          <w:cantSplit/>
          <w:trHeight w:val="215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776AEA" w:rsidRPr="00D5423D" w:rsidRDefault="00776AEA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:rsidR="00776AEA" w:rsidRPr="00D5423D" w:rsidRDefault="00776AEA" w:rsidP="000C13E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:rsidR="00776AEA" w:rsidRPr="00D5423D" w:rsidRDefault="00776AEA" w:rsidP="000C13E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140" w:type="dxa"/>
            <w:gridSpan w:val="3"/>
          </w:tcPr>
          <w:p w:rsidR="001C124A" w:rsidRDefault="001C124A" w:rsidP="000C13E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84F61">
              <w:rPr>
                <w:rFonts w:asciiTheme="minorHAnsi" w:eastAsia="Times New Roman" w:hAnsiTheme="minorHAnsi"/>
                <w:sz w:val="20"/>
                <w:szCs w:val="20"/>
              </w:rPr>
              <w:t>DTA09-HSFP-S.1-GLE.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DTA09-HSFP-S.1-GLE.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DTA09-HSFP-S.1-GLE.</w:t>
            </w:r>
            <w:r w:rsidRPr="00084F61">
              <w:rPr>
                <w:rFonts w:asciiTheme="minorHAnsi" w:eastAsia="Times New Roman" w:hAnsiTheme="minorHAnsi"/>
                <w:sz w:val="20"/>
                <w:szCs w:val="20"/>
              </w:rPr>
              <w:t>3,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DTA09-HSFP-S.1-GLE.</w:t>
            </w:r>
            <w:r w:rsidRPr="00084F61"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  <w:p w:rsidR="001C124A" w:rsidRDefault="001C124A" w:rsidP="000C13E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84F61">
              <w:rPr>
                <w:rFonts w:asciiTheme="minorHAnsi" w:eastAsia="Times New Roman" w:hAnsiTheme="minorHAnsi"/>
                <w:sz w:val="20"/>
                <w:szCs w:val="20"/>
              </w:rPr>
              <w:t>DTA09-HSFP-S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  <w:r w:rsidRPr="00084F61">
              <w:rPr>
                <w:rFonts w:asciiTheme="minorHAnsi" w:eastAsia="Times New Roman" w:hAnsiTheme="minorHAnsi"/>
                <w:sz w:val="20"/>
                <w:szCs w:val="20"/>
              </w:rPr>
              <w:t>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DTA09-HSFP-S.2-GLE.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DTA09-HSFP-S.2-GLE.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776AEA" w:rsidRPr="00D5423D" w:rsidRDefault="001C124A" w:rsidP="000C13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84F61">
              <w:rPr>
                <w:rFonts w:asciiTheme="minorHAnsi" w:eastAsia="Times New Roman" w:hAnsiTheme="minorHAnsi"/>
                <w:sz w:val="20"/>
                <w:szCs w:val="20"/>
              </w:rPr>
              <w:t>DTA09-HSFP-S.3-GLE.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DTA09-HSFP-S.3-GLE.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DTA09-HSFP-S.3-GLE.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  <w:tc>
          <w:tcPr>
            <w:tcW w:w="4116" w:type="dxa"/>
          </w:tcPr>
          <w:p w:rsidR="001C124A" w:rsidRDefault="001C124A" w:rsidP="000C13E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6170A">
              <w:rPr>
                <w:rFonts w:asciiTheme="minorHAnsi" w:eastAsia="Times New Roman" w:hAnsiTheme="minorHAnsi"/>
                <w:sz w:val="20"/>
                <w:szCs w:val="20"/>
              </w:rPr>
              <w:t>DTA09-HSEP-S.1-GLE.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DTA09-HSEP-S.1-GLE.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DTA09-HSEP-S.1-GLE.</w:t>
            </w:r>
            <w:r w:rsidRPr="00C6170A">
              <w:rPr>
                <w:rFonts w:asciiTheme="minorHAnsi" w:eastAsia="Times New Roman" w:hAnsiTheme="minorHAnsi"/>
                <w:sz w:val="20"/>
                <w:szCs w:val="20"/>
              </w:rPr>
              <w:t>3,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DTA09-HSEP-S.1-GLE.</w:t>
            </w:r>
            <w:r w:rsidRPr="00C6170A"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  <w:p w:rsidR="001C124A" w:rsidRDefault="001C124A" w:rsidP="000C13E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6170A">
              <w:rPr>
                <w:rFonts w:asciiTheme="minorHAnsi" w:eastAsia="Times New Roman" w:hAnsiTheme="minorHAnsi"/>
                <w:sz w:val="20"/>
                <w:szCs w:val="20"/>
              </w:rPr>
              <w:t>DTA09-HSEP-S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  <w:r w:rsidRPr="00C6170A">
              <w:rPr>
                <w:rFonts w:asciiTheme="minorHAnsi" w:eastAsia="Times New Roman" w:hAnsiTheme="minorHAnsi"/>
                <w:sz w:val="20"/>
                <w:szCs w:val="20"/>
              </w:rPr>
              <w:t>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DTA09-HSEP-S.2-GLE.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DTA09-HSEP-S.2-GLE.</w:t>
            </w:r>
            <w:r w:rsidRPr="00C6170A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776AEA" w:rsidRPr="00D5423D" w:rsidRDefault="001C124A" w:rsidP="000C13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6170A">
              <w:rPr>
                <w:rFonts w:asciiTheme="minorHAnsi" w:eastAsia="Times New Roman" w:hAnsiTheme="minorHAnsi"/>
                <w:sz w:val="20"/>
                <w:szCs w:val="20"/>
              </w:rPr>
              <w:t>DTA09-HSEP-S.3-GLE.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DTA09-HSEP-S.3-GLE.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25117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25117A" w:rsidRPr="0025117A">
              <w:rPr>
                <w:rFonts w:asciiTheme="minorHAnsi" w:eastAsia="Times New Roman" w:hAnsiTheme="minorHAnsi"/>
                <w:sz w:val="20"/>
                <w:szCs w:val="20"/>
              </w:rPr>
              <w:t>DTA09-HSEP-S.3-GLE.</w:t>
            </w:r>
            <w:r w:rsidRPr="00C6170A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776AEA" w:rsidRPr="00D5423D" w:rsidTr="00A6363C">
        <w:trPr>
          <w:cantSplit/>
          <w:trHeight w:val="277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776AEA" w:rsidRPr="00D5423D" w:rsidRDefault="00776AEA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6"/>
            <w:tcBorders>
              <w:bottom w:val="nil"/>
            </w:tcBorders>
            <w:tcMar>
              <w:left w:w="115" w:type="dxa"/>
              <w:right w:w="115" w:type="dxa"/>
            </w:tcMar>
          </w:tcPr>
          <w:p w:rsidR="00776AEA" w:rsidRPr="007C3428" w:rsidRDefault="00776AEA" w:rsidP="000C13E7">
            <w:pPr>
              <w:ind w:left="0" w:firstLine="0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7C3428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Fundamental: </w:t>
            </w:r>
          </w:p>
          <w:p w:rsidR="001A1102" w:rsidRPr="00A6363C" w:rsidRDefault="001A1102" w:rsidP="000C13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6363C">
              <w:rPr>
                <w:rFonts w:asciiTheme="minorHAnsi" w:eastAsia="Times New Roman" w:hAnsiTheme="minorHAnsi"/>
                <w:sz w:val="20"/>
                <w:szCs w:val="20"/>
              </w:rPr>
              <w:t>Why are film genres significant to the study of American cinematography?(DTA09-HSFP-S.1-GLE.1,2,3,4) and (DTA09-HSFP-S2-GLE.1,2,3) and (DTA09-HSFP-S.3-GLE.1,2,3)</w:t>
            </w:r>
          </w:p>
          <w:p w:rsidR="001A1102" w:rsidRPr="00A6363C" w:rsidRDefault="001A1102" w:rsidP="000C13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6363C">
              <w:rPr>
                <w:rFonts w:asciiTheme="minorHAnsi" w:eastAsia="Times New Roman" w:hAnsiTheme="minorHAnsi"/>
                <w:sz w:val="20"/>
                <w:szCs w:val="20"/>
              </w:rPr>
              <w:t>How can film genres assist in the understanding of film structure and form?</w:t>
            </w:r>
          </w:p>
          <w:p w:rsidR="001A1102" w:rsidRPr="00A6363C" w:rsidRDefault="001A1102" w:rsidP="000C13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6363C">
              <w:rPr>
                <w:rFonts w:asciiTheme="minorHAnsi" w:eastAsia="Times New Roman" w:hAnsiTheme="minorHAnsi"/>
                <w:sz w:val="20"/>
                <w:szCs w:val="20"/>
              </w:rPr>
              <w:t xml:space="preserve">How do film genres contribute to American cultural expressions? </w:t>
            </w:r>
          </w:p>
          <w:p w:rsidR="00776AEA" w:rsidRPr="001A1102" w:rsidRDefault="001A1102" w:rsidP="000C13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6363C">
              <w:rPr>
                <w:rFonts w:asciiTheme="minorHAnsi" w:eastAsia="Times New Roman" w:hAnsiTheme="minorHAnsi"/>
                <w:sz w:val="20"/>
                <w:szCs w:val="20"/>
              </w:rPr>
              <w:t>How does the ensemble process help to build a character and self-direction with a film work?</w:t>
            </w:r>
          </w:p>
        </w:tc>
      </w:tr>
      <w:tr w:rsidR="00776AEA" w:rsidRPr="00D5423D" w:rsidTr="00A6363C">
        <w:trPr>
          <w:cantSplit/>
          <w:trHeight w:val="276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776AEA" w:rsidRPr="00D5423D" w:rsidRDefault="00776AEA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46" w:type="dxa"/>
            <w:gridSpan w:val="6"/>
            <w:tcBorders>
              <w:top w:val="nil"/>
            </w:tcBorders>
            <w:tcMar>
              <w:left w:w="115" w:type="dxa"/>
              <w:right w:w="115" w:type="dxa"/>
            </w:tcMar>
          </w:tcPr>
          <w:p w:rsidR="00776AEA" w:rsidRPr="007C3428" w:rsidRDefault="00776AEA" w:rsidP="000C13E7">
            <w:pPr>
              <w:ind w:left="0" w:firstLine="0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7C3428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Extended: </w:t>
            </w:r>
          </w:p>
          <w:p w:rsidR="001A1102" w:rsidRPr="00A6363C" w:rsidRDefault="001A1102" w:rsidP="000C13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6363C">
              <w:rPr>
                <w:rFonts w:asciiTheme="minorHAnsi" w:eastAsia="Times New Roman" w:hAnsiTheme="minorHAnsi"/>
                <w:sz w:val="20"/>
                <w:szCs w:val="20"/>
              </w:rPr>
              <w:t>How can students differentiate between the various techniques used in filming a (music video vs. a commercial, movie vs. documentary, computer animation vs. cellular film)? (DTA09-HSEP-S.1-GLE.1,2,3,4) and (DTA09-HSEP-S2-GLE.1,2,3) and (DTA09-HSEP-S.3-GLE.1,2,3,4)</w:t>
            </w:r>
          </w:p>
          <w:p w:rsidR="00776AEA" w:rsidRPr="00A86B29" w:rsidRDefault="001A1102" w:rsidP="000C13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6363C">
              <w:rPr>
                <w:rFonts w:asciiTheme="minorHAnsi" w:eastAsia="Times New Roman" w:hAnsiTheme="minorHAnsi"/>
                <w:sz w:val="20"/>
                <w:szCs w:val="20"/>
              </w:rPr>
              <w:t>How does the function of a media product (e.g.) commercial, m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usic video) determine structure?</w:t>
            </w:r>
          </w:p>
        </w:tc>
      </w:tr>
      <w:tr w:rsidR="00776AEA" w:rsidRPr="00D5423D" w:rsidTr="00A6363C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776AEA" w:rsidRPr="00D5423D" w:rsidRDefault="00776AEA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6"/>
          </w:tcPr>
          <w:p w:rsidR="00776AEA" w:rsidRPr="00D5423D" w:rsidRDefault="00721383" w:rsidP="000C13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Crea</w:t>
            </w:r>
            <w:r>
              <w:rPr>
                <w:rFonts w:asciiTheme="minorHAnsi" w:hAnsiTheme="minorHAnsi"/>
                <w:sz w:val="20"/>
                <w:szCs w:val="20"/>
              </w:rPr>
              <w:t>te, Perform, Critically Respond</w:t>
            </w:r>
          </w:p>
        </w:tc>
      </w:tr>
      <w:tr w:rsidR="00776AEA" w:rsidRPr="00D5423D" w:rsidTr="00A6363C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776AEA" w:rsidRPr="00D5423D" w:rsidRDefault="00776AEA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6"/>
          </w:tcPr>
          <w:p w:rsidR="00776AEA" w:rsidRPr="00D5423D" w:rsidRDefault="00721383" w:rsidP="000C13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Technique</w:t>
            </w:r>
            <w:r w:rsidR="00EF32A4" w:rsidRPr="00A6363C">
              <w:rPr>
                <w:rFonts w:asciiTheme="minorHAnsi" w:hAnsiTheme="minorHAnsi"/>
                <w:sz w:val="20"/>
                <w:szCs w:val="20"/>
              </w:rPr>
              <w:t>, Style, Infl</w:t>
            </w:r>
            <w:r w:rsidR="00EF32A4">
              <w:rPr>
                <w:rFonts w:asciiTheme="minorHAnsi" w:hAnsiTheme="minorHAnsi"/>
                <w:sz w:val="20"/>
                <w:szCs w:val="20"/>
              </w:rPr>
              <w:t>uence, Tradition, Expressions, Investigation/Discovery, Laws/R</w:t>
            </w:r>
            <w:r w:rsidR="00EF32A4" w:rsidRPr="00A6363C">
              <w:rPr>
                <w:rFonts w:asciiTheme="minorHAnsi" w:hAnsiTheme="minorHAnsi"/>
                <w:sz w:val="20"/>
                <w:szCs w:val="20"/>
              </w:rPr>
              <w:t>ules, Culture, Observation, Composition, Character, Film Mediums, Inspiration,</w:t>
            </w:r>
            <w:r w:rsidR="00EF32A4">
              <w:rPr>
                <w:rFonts w:asciiTheme="minorHAnsi" w:hAnsiTheme="minorHAnsi"/>
                <w:sz w:val="20"/>
                <w:szCs w:val="20"/>
              </w:rPr>
              <w:t xml:space="preserve"> P</w:t>
            </w:r>
            <w:r w:rsidR="00EF32A4" w:rsidRPr="00A6363C">
              <w:rPr>
                <w:rFonts w:asciiTheme="minorHAnsi" w:hAnsiTheme="minorHAnsi"/>
                <w:sz w:val="20"/>
                <w:szCs w:val="20"/>
              </w:rPr>
              <w:t>atterns</w:t>
            </w:r>
            <w:r w:rsidR="00EF32A4">
              <w:rPr>
                <w:rFonts w:asciiTheme="minorHAnsi" w:hAnsiTheme="minorHAnsi"/>
                <w:sz w:val="20"/>
                <w:szCs w:val="20"/>
              </w:rPr>
              <w:t>, Character C</w:t>
            </w:r>
            <w:r w:rsidR="00EF32A4" w:rsidRPr="00A6363C">
              <w:rPr>
                <w:rFonts w:asciiTheme="minorHAnsi" w:hAnsiTheme="minorHAnsi"/>
                <w:sz w:val="20"/>
                <w:szCs w:val="20"/>
              </w:rPr>
              <w:t>hoi</w:t>
            </w:r>
            <w:r w:rsidR="00EF32A4">
              <w:rPr>
                <w:rFonts w:asciiTheme="minorHAnsi" w:hAnsiTheme="minorHAnsi"/>
                <w:sz w:val="20"/>
                <w:szCs w:val="20"/>
              </w:rPr>
              <w:t>ces, Self-Direction, Character A</w:t>
            </w:r>
            <w:r w:rsidR="00EF32A4" w:rsidRPr="00A6363C">
              <w:rPr>
                <w:rFonts w:asciiTheme="minorHAnsi" w:hAnsiTheme="minorHAnsi"/>
                <w:sz w:val="20"/>
                <w:szCs w:val="20"/>
              </w:rPr>
              <w:t xml:space="preserve">rc, </w:t>
            </w:r>
            <w:r w:rsidR="00EF32A4">
              <w:rPr>
                <w:rFonts w:asciiTheme="minorHAnsi" w:hAnsiTheme="minorHAnsi"/>
                <w:sz w:val="20"/>
                <w:szCs w:val="20"/>
              </w:rPr>
              <w:t>Contribution, Tragedy, Design</w:t>
            </w:r>
          </w:p>
        </w:tc>
      </w:tr>
    </w:tbl>
    <w:p w:rsidR="00776AEA" w:rsidRPr="00A86B29" w:rsidRDefault="00776AEA" w:rsidP="000C13E7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76AEA" w:rsidRPr="00D5423D" w:rsidTr="000C13E7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6AEA" w:rsidRPr="00FC1F65" w:rsidRDefault="00776AEA" w:rsidP="000C13E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76AEA" w:rsidRPr="00D5423D" w:rsidRDefault="00776AEA" w:rsidP="000C13E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76AEA" w:rsidRPr="00FC1F65" w:rsidRDefault="00776AEA" w:rsidP="000C13E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76AEA" w:rsidRPr="00D5423D" w:rsidRDefault="00776AEA" w:rsidP="000C13E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76AEA" w:rsidRPr="00D5423D" w:rsidTr="000C13E7">
        <w:trPr>
          <w:cantSplit/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A1102" w:rsidRPr="00D5423D" w:rsidRDefault="001A1102" w:rsidP="00C100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C124A">
              <w:rPr>
                <w:rFonts w:asciiTheme="minorHAnsi" w:hAnsiTheme="minorHAnsi"/>
                <w:b/>
                <w:sz w:val="20"/>
                <w:szCs w:val="20"/>
              </w:rPr>
              <w:t>Fundamental</w:t>
            </w:r>
            <w:r w:rsidR="00C100BB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Pr="00A6363C">
              <w:rPr>
                <w:rFonts w:asciiTheme="minorHAnsi" w:hAnsiTheme="minorHAnsi"/>
                <w:sz w:val="20"/>
                <w:szCs w:val="20"/>
              </w:rPr>
              <w:t xml:space="preserve">Film </w:t>
            </w:r>
            <w:r w:rsidR="004B2BBD">
              <w:rPr>
                <w:rFonts w:asciiTheme="minorHAnsi" w:hAnsiTheme="minorHAnsi"/>
                <w:sz w:val="20"/>
                <w:szCs w:val="20"/>
              </w:rPr>
              <w:t xml:space="preserve">patterns, rules, and styles </w:t>
            </w:r>
            <w:r w:rsidRPr="00A6363C">
              <w:rPr>
                <w:rFonts w:asciiTheme="minorHAnsi" w:hAnsiTheme="minorHAnsi"/>
                <w:sz w:val="20"/>
                <w:szCs w:val="20"/>
              </w:rPr>
              <w:t>often communicate film specific genres. (DTA09-HSFP-S.3-GLE.1,2,3)</w:t>
            </w:r>
          </w:p>
        </w:tc>
        <w:tc>
          <w:tcPr>
            <w:tcW w:w="4832" w:type="dxa"/>
            <w:shd w:val="clear" w:color="auto" w:fill="auto"/>
          </w:tcPr>
          <w:p w:rsidR="001A1102" w:rsidRPr="00A6363C" w:rsidRDefault="001A1102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 xml:space="preserve">What types of American film genres exist? </w:t>
            </w:r>
          </w:p>
          <w:p w:rsidR="001A1102" w:rsidRPr="00A6363C" w:rsidRDefault="001A1102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 xml:space="preserve">What patterns are consistently present in American horror films (insert genre)? </w:t>
            </w:r>
          </w:p>
          <w:p w:rsidR="00776AEA" w:rsidRPr="00D5423D" w:rsidRDefault="001A1102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What character choices are revealed in American tragedy films (insert genre)?</w:t>
            </w:r>
          </w:p>
        </w:tc>
        <w:tc>
          <w:tcPr>
            <w:tcW w:w="4905" w:type="dxa"/>
            <w:shd w:val="clear" w:color="auto" w:fill="auto"/>
          </w:tcPr>
          <w:p w:rsidR="001A1102" w:rsidRPr="00A6363C" w:rsidRDefault="001A1102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 xml:space="preserve">How </w:t>
            </w:r>
            <w:proofErr w:type="gramStart"/>
            <w:r w:rsidRPr="00A6363C">
              <w:rPr>
                <w:rFonts w:asciiTheme="minorHAnsi" w:hAnsiTheme="minorHAnsi"/>
                <w:sz w:val="20"/>
                <w:szCs w:val="20"/>
              </w:rPr>
              <w:t>are Greek tragedies</w:t>
            </w:r>
            <w:proofErr w:type="gramEnd"/>
            <w:r w:rsidRPr="00A6363C">
              <w:rPr>
                <w:rFonts w:asciiTheme="minorHAnsi" w:hAnsiTheme="minorHAnsi"/>
                <w:sz w:val="20"/>
                <w:szCs w:val="20"/>
              </w:rPr>
              <w:t xml:space="preserve"> expressed in American love stories (insert genre)?</w:t>
            </w:r>
          </w:p>
          <w:p w:rsidR="00776AEA" w:rsidRPr="00D5423D" w:rsidRDefault="001A1102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 xml:space="preserve">How </w:t>
            </w:r>
            <w:proofErr w:type="gramStart"/>
            <w:r w:rsidRPr="00A6363C">
              <w:rPr>
                <w:rFonts w:asciiTheme="minorHAnsi" w:hAnsiTheme="minorHAnsi"/>
                <w:sz w:val="20"/>
                <w:szCs w:val="20"/>
              </w:rPr>
              <w:t>are character choices</w:t>
            </w:r>
            <w:proofErr w:type="gramEnd"/>
            <w:r w:rsidRPr="00A6363C">
              <w:rPr>
                <w:rFonts w:asciiTheme="minorHAnsi" w:hAnsiTheme="minorHAnsi"/>
                <w:sz w:val="20"/>
                <w:szCs w:val="20"/>
              </w:rPr>
              <w:t xml:space="preserve"> consistent or not consistent in American love stories (insert genre)?</w:t>
            </w:r>
          </w:p>
        </w:tc>
      </w:tr>
      <w:tr w:rsidR="00776AEA" w:rsidRPr="00D5423D" w:rsidTr="0025117A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A1102" w:rsidRPr="00D5423D" w:rsidRDefault="001A1102" w:rsidP="00C100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C124A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Fundamental</w:t>
            </w:r>
            <w:r w:rsidR="00C100BB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Pr="00A6363C">
              <w:rPr>
                <w:rFonts w:asciiTheme="minorHAnsi" w:hAnsiTheme="minorHAnsi"/>
                <w:sz w:val="20"/>
                <w:szCs w:val="20"/>
              </w:rPr>
              <w:t xml:space="preserve">Film directors’ style contributes and influences </w:t>
            </w:r>
            <w:bookmarkStart w:id="0" w:name="_GoBack"/>
            <w:bookmarkEnd w:id="0"/>
            <w:r w:rsidRPr="00A6363C">
              <w:rPr>
                <w:rFonts w:asciiTheme="minorHAnsi" w:hAnsiTheme="minorHAnsi"/>
                <w:sz w:val="20"/>
                <w:szCs w:val="20"/>
              </w:rPr>
              <w:t>character arcs within a film. (DTA09-HSFP-S.1-GLE.4) and (DTA09-HSFP-S2-GLE.1,2,3) and (DTA09-HSFP-S.3-GLE.1,2,3)</w:t>
            </w:r>
          </w:p>
        </w:tc>
        <w:tc>
          <w:tcPr>
            <w:tcW w:w="4832" w:type="dxa"/>
            <w:shd w:val="clear" w:color="auto" w:fill="auto"/>
          </w:tcPr>
          <w:p w:rsidR="001A1102" w:rsidRPr="00A6363C" w:rsidRDefault="001A1102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 xml:space="preserve">What can a film director do to define character through vocal techniques, body movement, and placement? </w:t>
            </w:r>
          </w:p>
          <w:p w:rsidR="00776AEA" w:rsidRPr="00D5423D" w:rsidRDefault="001A1102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 xml:space="preserve">What can a historical/contextual phrase from a film demonstrate about the power of vocal techniques and character choices? </w:t>
            </w:r>
          </w:p>
        </w:tc>
        <w:tc>
          <w:tcPr>
            <w:tcW w:w="4905" w:type="dxa"/>
            <w:shd w:val="clear" w:color="auto" w:fill="auto"/>
          </w:tcPr>
          <w:p w:rsidR="001A1102" w:rsidRPr="00A6363C" w:rsidRDefault="001A1102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 xml:space="preserve">How does the character use of vocal techniques influence societal impressions of them in film? </w:t>
            </w:r>
          </w:p>
          <w:p w:rsidR="001A1102" w:rsidRPr="00A6363C" w:rsidRDefault="001A1102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 xml:space="preserve">How can a film director add an editorial comment to their visual presentation? </w:t>
            </w:r>
          </w:p>
          <w:p w:rsidR="00776AEA" w:rsidRPr="00D5423D" w:rsidRDefault="001A1102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How can character arc contribute to film style?</w:t>
            </w:r>
          </w:p>
        </w:tc>
      </w:tr>
      <w:tr w:rsidR="00776AEA" w:rsidRPr="00D5423D" w:rsidTr="000C13E7">
        <w:trPr>
          <w:trHeight w:val="190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A1102" w:rsidRPr="00D5423D" w:rsidRDefault="001A1102" w:rsidP="00C100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44930">
              <w:rPr>
                <w:rFonts w:asciiTheme="minorHAnsi" w:hAnsiTheme="minorHAnsi"/>
                <w:b/>
                <w:sz w:val="20"/>
                <w:szCs w:val="20"/>
              </w:rPr>
              <w:t>Fundamental</w:t>
            </w:r>
            <w:r w:rsidR="00C100BB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Pr="00A6363C">
              <w:rPr>
                <w:rFonts w:asciiTheme="minorHAnsi" w:hAnsiTheme="minorHAnsi"/>
                <w:sz w:val="20"/>
                <w:szCs w:val="20"/>
              </w:rPr>
              <w:t>Specific</w:t>
            </w:r>
            <w:r w:rsidR="004B2BBD">
              <w:rPr>
                <w:rFonts w:asciiTheme="minorHAnsi" w:hAnsiTheme="minorHAnsi"/>
                <w:sz w:val="20"/>
                <w:szCs w:val="20"/>
              </w:rPr>
              <w:t xml:space="preserve"> genres and styles shape</w:t>
            </w:r>
            <w:r w:rsidRPr="00A6363C">
              <w:rPr>
                <w:rFonts w:asciiTheme="minorHAnsi" w:hAnsiTheme="minorHAnsi"/>
                <w:sz w:val="20"/>
                <w:szCs w:val="20"/>
              </w:rPr>
              <w:t xml:space="preserve"> aspects  of technical design, structure and form </w:t>
            </w:r>
            <w:r w:rsidR="004B2BBD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A6363C">
              <w:rPr>
                <w:rFonts w:asciiTheme="minorHAnsi" w:hAnsiTheme="minorHAnsi"/>
                <w:sz w:val="20"/>
                <w:szCs w:val="20"/>
              </w:rPr>
              <w:t>validate filmmaking style (DTA09-HSFP-S.1-GLE.4) and (DTA09-HSFP-S2-GLE.1,2,3) and (DTA09-HSFP-S.3-GLE.1,2,3)</w:t>
            </w:r>
          </w:p>
        </w:tc>
        <w:tc>
          <w:tcPr>
            <w:tcW w:w="4832" w:type="dxa"/>
            <w:shd w:val="clear" w:color="auto" w:fill="auto"/>
          </w:tcPr>
          <w:p w:rsidR="00776AEA" w:rsidRPr="00E53439" w:rsidRDefault="001A1102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 xml:space="preserve">What are the characteristics of the different genres of film? </w:t>
            </w:r>
          </w:p>
        </w:tc>
        <w:tc>
          <w:tcPr>
            <w:tcW w:w="4905" w:type="dxa"/>
            <w:shd w:val="clear" w:color="auto" w:fill="auto"/>
          </w:tcPr>
          <w:p w:rsidR="00776AEA" w:rsidRPr="00D5423D" w:rsidRDefault="001A1102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How do different cinematographers/directors use design, structure and form in their filmmaking?</w:t>
            </w:r>
          </w:p>
        </w:tc>
      </w:tr>
      <w:tr w:rsidR="001A1102" w:rsidRPr="00D5423D" w:rsidTr="00A6363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A1102" w:rsidRDefault="001A1102" w:rsidP="00C100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44930">
              <w:rPr>
                <w:rFonts w:asciiTheme="minorHAnsi" w:hAnsiTheme="minorHAnsi"/>
                <w:b/>
                <w:sz w:val="20"/>
                <w:szCs w:val="20"/>
              </w:rPr>
              <w:t>Extended</w:t>
            </w:r>
            <w:r w:rsidR="00C100BB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Pr="00A6363C">
              <w:rPr>
                <w:rFonts w:asciiTheme="minorHAnsi" w:hAnsiTheme="minorHAnsi"/>
                <w:sz w:val="20"/>
                <w:szCs w:val="20"/>
              </w:rPr>
              <w:t>Laws/Rules govern various styles of organizing the storyline in films that create culturally determined genre</w:t>
            </w:r>
            <w:r w:rsidR="004B2BBD">
              <w:rPr>
                <w:rFonts w:asciiTheme="minorHAnsi" w:hAnsiTheme="minorHAnsi"/>
                <w:sz w:val="20"/>
                <w:szCs w:val="20"/>
              </w:rPr>
              <w:t>s</w:t>
            </w:r>
            <w:r w:rsidRPr="00A6363C">
              <w:rPr>
                <w:rFonts w:asciiTheme="minorHAnsi" w:hAnsiTheme="minorHAnsi"/>
                <w:sz w:val="20"/>
                <w:szCs w:val="20"/>
              </w:rPr>
              <w:t>. (DTA09-HSEP-S.1-GLE.2,4) and (DTA09-HSEP-S.3-GLE.1,2)</w:t>
            </w:r>
          </w:p>
        </w:tc>
        <w:tc>
          <w:tcPr>
            <w:tcW w:w="4832" w:type="dxa"/>
            <w:shd w:val="clear" w:color="auto" w:fill="auto"/>
          </w:tcPr>
          <w:p w:rsidR="001A1102" w:rsidRPr="00E53439" w:rsidRDefault="001A1102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What laws/rules are used in organizing the storyline in films that have created genres for various cultures?</w:t>
            </w:r>
          </w:p>
        </w:tc>
        <w:tc>
          <w:tcPr>
            <w:tcW w:w="4905" w:type="dxa"/>
            <w:shd w:val="clear" w:color="auto" w:fill="auto"/>
          </w:tcPr>
          <w:p w:rsidR="001A1102" w:rsidRPr="00D5423D" w:rsidRDefault="001A1102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How can laws/rules organize a storyline in a film that have created genres in various cultures?</w:t>
            </w:r>
          </w:p>
        </w:tc>
      </w:tr>
      <w:tr w:rsidR="001A1102" w:rsidRPr="00D5423D" w:rsidTr="000C13E7">
        <w:trPr>
          <w:trHeight w:val="856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A1102" w:rsidRDefault="001A1102" w:rsidP="00C100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44930">
              <w:rPr>
                <w:rFonts w:asciiTheme="minorHAnsi" w:hAnsiTheme="minorHAnsi"/>
                <w:b/>
                <w:sz w:val="20"/>
                <w:szCs w:val="20"/>
              </w:rPr>
              <w:t>Extended</w:t>
            </w:r>
            <w:r w:rsidR="00C100BB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="00B44930">
              <w:rPr>
                <w:rFonts w:asciiTheme="minorHAnsi" w:hAnsiTheme="minorHAnsi"/>
                <w:sz w:val="20"/>
                <w:szCs w:val="20"/>
              </w:rPr>
              <w:t xml:space="preserve">Investigation and/or discovery </w:t>
            </w:r>
            <w:r w:rsidR="004B2BBD">
              <w:rPr>
                <w:rFonts w:asciiTheme="minorHAnsi" w:hAnsiTheme="minorHAnsi"/>
                <w:sz w:val="20"/>
                <w:szCs w:val="20"/>
              </w:rPr>
              <w:t>of current film mediums provide</w:t>
            </w:r>
            <w:r w:rsidRPr="00A6363C">
              <w:rPr>
                <w:rFonts w:asciiTheme="minorHAnsi" w:hAnsiTheme="minorHAnsi"/>
                <w:sz w:val="20"/>
                <w:szCs w:val="20"/>
              </w:rPr>
              <w:t xml:space="preserve"> the foundation for students to create within a genre that will express and inspire. (FS1-GLE1 EO c thru f.) (FS1-GLE3 EO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a.) (FS3-GLE 3 EO b, c and f.) and </w:t>
            </w:r>
            <w:r w:rsidRPr="00A6363C">
              <w:rPr>
                <w:rFonts w:asciiTheme="minorHAnsi" w:hAnsiTheme="minorHAnsi"/>
                <w:sz w:val="20"/>
                <w:szCs w:val="20"/>
              </w:rPr>
              <w:t>(DTA09-HSEP-S.1-GLE.1,3) and (DTA09-HSEP-S.3-GLE.3)</w:t>
            </w:r>
          </w:p>
        </w:tc>
        <w:tc>
          <w:tcPr>
            <w:tcW w:w="4832" w:type="dxa"/>
            <w:shd w:val="clear" w:color="auto" w:fill="auto"/>
          </w:tcPr>
          <w:p w:rsidR="001A1102" w:rsidRPr="00E53439" w:rsidRDefault="001A1102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What investigation/discovery techniques are used in current film mediums that create a certain genre that will express and inspire their peers?</w:t>
            </w:r>
          </w:p>
        </w:tc>
        <w:tc>
          <w:tcPr>
            <w:tcW w:w="4905" w:type="dxa"/>
            <w:shd w:val="clear" w:color="auto" w:fill="auto"/>
          </w:tcPr>
          <w:p w:rsidR="001A1102" w:rsidRPr="00D5423D" w:rsidRDefault="001A1102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How can investigation/discovery techniques used in current film mediums create a genre that expresses and inspires their peers?</w:t>
            </w:r>
          </w:p>
        </w:tc>
      </w:tr>
      <w:tr w:rsidR="001A1102" w:rsidRPr="00D5423D" w:rsidTr="000C13E7">
        <w:trPr>
          <w:trHeight w:val="35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A1102" w:rsidRDefault="001A1102" w:rsidP="00C100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44930">
              <w:rPr>
                <w:rFonts w:asciiTheme="minorHAnsi" w:hAnsiTheme="minorHAnsi"/>
                <w:b/>
                <w:sz w:val="20"/>
                <w:szCs w:val="20"/>
              </w:rPr>
              <w:t>Extended</w:t>
            </w:r>
            <w:r w:rsidR="00C100BB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Pr="00A6363C">
              <w:rPr>
                <w:rFonts w:asciiTheme="minorHAnsi" w:hAnsiTheme="minorHAnsi"/>
                <w:sz w:val="20"/>
                <w:szCs w:val="20"/>
              </w:rPr>
              <w:t>Techniques and traditions dictate the form and substance of films. (DTA09-HSEP-S.3-GLE.3)</w:t>
            </w:r>
          </w:p>
        </w:tc>
        <w:tc>
          <w:tcPr>
            <w:tcW w:w="4832" w:type="dxa"/>
            <w:shd w:val="clear" w:color="auto" w:fill="auto"/>
          </w:tcPr>
          <w:p w:rsidR="001A1102" w:rsidRPr="00E53439" w:rsidRDefault="001A1102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What techniques and traditions are employed in creating a film from the beginning, middle and end?</w:t>
            </w:r>
          </w:p>
        </w:tc>
        <w:tc>
          <w:tcPr>
            <w:tcW w:w="4905" w:type="dxa"/>
            <w:shd w:val="clear" w:color="auto" w:fill="auto"/>
          </w:tcPr>
          <w:p w:rsidR="001A1102" w:rsidRPr="00D5423D" w:rsidRDefault="001A1102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What happens when traditional forms are disrupted in film making?</w:t>
            </w:r>
          </w:p>
        </w:tc>
      </w:tr>
      <w:tr w:rsidR="001A1102" w:rsidRPr="00D5423D" w:rsidTr="00A6363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A1102" w:rsidRDefault="001A1102" w:rsidP="00C100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44930">
              <w:rPr>
                <w:rFonts w:asciiTheme="minorHAnsi" w:hAnsiTheme="minorHAnsi"/>
                <w:b/>
                <w:sz w:val="20"/>
                <w:szCs w:val="20"/>
              </w:rPr>
              <w:t>Extended</w:t>
            </w:r>
            <w:r w:rsidR="00C100BB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Pr="00A6363C">
              <w:rPr>
                <w:rFonts w:asciiTheme="minorHAnsi" w:hAnsiTheme="minorHAnsi"/>
                <w:sz w:val="20"/>
                <w:szCs w:val="20"/>
              </w:rPr>
              <w:t>Film genres emerge through observation, research and investigation of compositions in historical context. (DTA09-HSEP-S.3-GLE.1,2,3)</w:t>
            </w:r>
          </w:p>
        </w:tc>
        <w:tc>
          <w:tcPr>
            <w:tcW w:w="4832" w:type="dxa"/>
            <w:shd w:val="clear" w:color="auto" w:fill="auto"/>
          </w:tcPr>
          <w:p w:rsidR="001A1102" w:rsidRPr="00E53439" w:rsidRDefault="001A1102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What kinds of observations, research and investigation of compositions in historical context have created film genres?</w:t>
            </w:r>
          </w:p>
        </w:tc>
        <w:tc>
          <w:tcPr>
            <w:tcW w:w="4905" w:type="dxa"/>
            <w:shd w:val="clear" w:color="auto" w:fill="auto"/>
          </w:tcPr>
          <w:p w:rsidR="001A1102" w:rsidRPr="00D5423D" w:rsidRDefault="001A1102" w:rsidP="000C13E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How can observation, research and investigation of compositions in historical context create film genres?</w:t>
            </w:r>
          </w:p>
        </w:tc>
      </w:tr>
    </w:tbl>
    <w:p w:rsidR="000C13E7" w:rsidRDefault="000C13E7" w:rsidP="000C13E7">
      <w:pPr>
        <w:ind w:left="0" w:firstLine="0"/>
      </w:pPr>
    </w:p>
    <w:p w:rsidR="000C13E7" w:rsidRDefault="000C13E7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776AEA" w:rsidRPr="00D5423D" w:rsidTr="004F0CDF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6AEA" w:rsidRPr="00D5423D" w:rsidRDefault="00776AEA" w:rsidP="000C13E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776AEA" w:rsidRPr="00FC1F65" w:rsidRDefault="00776AEA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776AEA" w:rsidRPr="00D5423D" w:rsidRDefault="00776AEA" w:rsidP="000C13E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776AEA" w:rsidRPr="00FC1F65" w:rsidRDefault="00776AEA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776AEA" w:rsidRPr="00D5423D" w:rsidTr="004F0CDF">
        <w:trPr>
          <w:trHeight w:val="193"/>
          <w:jc w:val="center"/>
        </w:trPr>
        <w:tc>
          <w:tcPr>
            <w:tcW w:w="7356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6AEA" w:rsidRPr="007C3428" w:rsidRDefault="00776AEA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7C3428">
              <w:rPr>
                <w:rFonts w:asciiTheme="minorHAnsi" w:hAnsiTheme="minorHAnsi"/>
                <w:b/>
                <w:sz w:val="20"/>
                <w:szCs w:val="20"/>
              </w:rPr>
              <w:t xml:space="preserve">Fundamental: </w:t>
            </w:r>
          </w:p>
          <w:p w:rsidR="001A1102" w:rsidRPr="00A6363C" w:rsidRDefault="001A1102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 xml:space="preserve">Major directors in American cinematography, such as; Robert Altman, Alfred Hitchcock, Jonathan </w:t>
            </w:r>
            <w:proofErr w:type="spellStart"/>
            <w:r w:rsidRPr="00A6363C">
              <w:rPr>
                <w:rFonts w:asciiTheme="minorHAnsi" w:hAnsiTheme="minorHAnsi"/>
                <w:sz w:val="20"/>
                <w:szCs w:val="20"/>
              </w:rPr>
              <w:t>Demme</w:t>
            </w:r>
            <w:proofErr w:type="spellEnd"/>
            <w:r w:rsidRPr="00A6363C">
              <w:rPr>
                <w:rFonts w:asciiTheme="minorHAnsi" w:hAnsiTheme="minorHAnsi"/>
                <w:sz w:val="20"/>
                <w:szCs w:val="20"/>
              </w:rPr>
              <w:t xml:space="preserve">, DJ Caruso, Mike Nichols, David Lynch, Martin Scorsese, Joel and Ethan </w:t>
            </w:r>
            <w:proofErr w:type="spellStart"/>
            <w:r w:rsidRPr="00A6363C">
              <w:rPr>
                <w:rFonts w:asciiTheme="minorHAnsi" w:hAnsiTheme="minorHAnsi"/>
                <w:sz w:val="20"/>
                <w:szCs w:val="20"/>
              </w:rPr>
              <w:t>Coen</w:t>
            </w:r>
            <w:proofErr w:type="spellEnd"/>
            <w:r w:rsidRPr="00A6363C">
              <w:rPr>
                <w:rFonts w:asciiTheme="minorHAnsi" w:hAnsiTheme="minorHAnsi"/>
                <w:sz w:val="20"/>
                <w:szCs w:val="20"/>
              </w:rPr>
              <w:t xml:space="preserve">, Steven </w:t>
            </w:r>
            <w:proofErr w:type="spellStart"/>
            <w:r w:rsidRPr="00A6363C">
              <w:rPr>
                <w:rFonts w:asciiTheme="minorHAnsi" w:hAnsiTheme="minorHAnsi"/>
                <w:sz w:val="20"/>
                <w:szCs w:val="20"/>
              </w:rPr>
              <w:t>Soderbergh</w:t>
            </w:r>
            <w:proofErr w:type="spellEnd"/>
            <w:r w:rsidRPr="00A6363C">
              <w:rPr>
                <w:rFonts w:asciiTheme="minorHAnsi" w:hAnsiTheme="minorHAnsi"/>
                <w:sz w:val="20"/>
                <w:szCs w:val="20"/>
              </w:rPr>
              <w:t xml:space="preserve">, Terrence </w:t>
            </w:r>
            <w:proofErr w:type="spellStart"/>
            <w:r w:rsidRPr="00A6363C">
              <w:rPr>
                <w:rFonts w:asciiTheme="minorHAnsi" w:hAnsiTheme="minorHAnsi"/>
                <w:sz w:val="20"/>
                <w:szCs w:val="20"/>
              </w:rPr>
              <w:t>Malick</w:t>
            </w:r>
            <w:proofErr w:type="spellEnd"/>
            <w:r w:rsidRPr="00A6363C">
              <w:rPr>
                <w:rFonts w:asciiTheme="minorHAnsi" w:hAnsiTheme="minorHAnsi"/>
                <w:sz w:val="20"/>
                <w:szCs w:val="20"/>
              </w:rPr>
              <w:t xml:space="preserve">, Quentin Tarantino, Alexander Payne, Spike </w:t>
            </w:r>
            <w:proofErr w:type="spellStart"/>
            <w:r w:rsidRPr="00A6363C">
              <w:rPr>
                <w:rFonts w:asciiTheme="minorHAnsi" w:hAnsiTheme="minorHAnsi"/>
                <w:sz w:val="20"/>
                <w:szCs w:val="20"/>
              </w:rPr>
              <w:t>Jonze</w:t>
            </w:r>
            <w:proofErr w:type="spellEnd"/>
            <w:r w:rsidRPr="00A6363C">
              <w:rPr>
                <w:rFonts w:asciiTheme="minorHAnsi" w:hAnsiTheme="minorHAnsi"/>
                <w:sz w:val="20"/>
                <w:szCs w:val="20"/>
              </w:rPr>
              <w:t xml:space="preserve">, Michael Moore, David Fincher, Gus Van </w:t>
            </w:r>
            <w:proofErr w:type="spellStart"/>
            <w:r w:rsidRPr="00A6363C">
              <w:rPr>
                <w:rFonts w:asciiTheme="minorHAnsi" w:hAnsiTheme="minorHAnsi"/>
                <w:sz w:val="20"/>
                <w:szCs w:val="20"/>
              </w:rPr>
              <w:t>Sant</w:t>
            </w:r>
            <w:proofErr w:type="spellEnd"/>
            <w:r w:rsidRPr="00A6363C">
              <w:rPr>
                <w:rFonts w:asciiTheme="minorHAnsi" w:hAnsiTheme="minorHAnsi"/>
                <w:sz w:val="20"/>
                <w:szCs w:val="20"/>
              </w:rPr>
              <w:t>. (DTA09-HSFP-S.1-GLE.1,2,3) and (DTA09-HSFP-S2-GLE.1,3) and (DTA09-HSFP-S.3-GLE.1,2,3)</w:t>
            </w:r>
          </w:p>
          <w:p w:rsidR="001A1102" w:rsidRPr="00A6363C" w:rsidRDefault="001A1102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Major styles and genres in American cinematography, such as; Action, Adventure, Drama, Comedy, Crime and Gangster, Epics, Historical, Musical, Horror, Dance, Science Fiction, War, Wes</w:t>
            </w:r>
            <w:r w:rsidR="00B44930">
              <w:rPr>
                <w:rFonts w:asciiTheme="minorHAnsi" w:hAnsiTheme="minorHAnsi"/>
                <w:sz w:val="20"/>
                <w:szCs w:val="20"/>
              </w:rPr>
              <w:t xml:space="preserve">terns, Docudrama, Documentary. </w:t>
            </w:r>
            <w:r w:rsidRPr="00A6363C">
              <w:rPr>
                <w:rFonts w:asciiTheme="minorHAnsi" w:hAnsiTheme="minorHAnsi"/>
                <w:sz w:val="20"/>
                <w:szCs w:val="20"/>
              </w:rPr>
              <w:t>DTA09-HSFP-S.1-GLE.1,2,3) and (DTA09-HSFP-S2-GLE.1,3) and (DTA09-HSFP-S.3-GLE.1,2,3)</w:t>
            </w:r>
          </w:p>
          <w:p w:rsidR="001A1102" w:rsidRPr="00A6363C" w:rsidRDefault="001A1102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Aspects of filmmaking developmental research and structure, such as historical inventions that contributed to the state of the art (DTA09-HSFP-S2-GLE.1,4) and (DTA09-HSFP-S.3-GLE.1)</w:t>
            </w:r>
          </w:p>
          <w:p w:rsidR="00776AEA" w:rsidRPr="00D5423D" w:rsidRDefault="001A1102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Conventional filmmaking vocabulary in American cinematography and theme identification and structure (DTA09-HSFP-S.3-GLE.1) and (DTA09-HSFP-S.3-GLE.2</w:t>
            </w:r>
          </w:p>
        </w:tc>
        <w:tc>
          <w:tcPr>
            <w:tcW w:w="7357" w:type="dxa"/>
            <w:vMerge w:val="restart"/>
            <w:shd w:val="clear" w:color="auto" w:fill="auto"/>
          </w:tcPr>
          <w:p w:rsidR="00776AEA" w:rsidRPr="007C3428" w:rsidRDefault="00776AEA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7C3428">
              <w:rPr>
                <w:rFonts w:asciiTheme="minorHAnsi" w:hAnsiTheme="minorHAnsi"/>
                <w:b/>
                <w:sz w:val="20"/>
                <w:szCs w:val="20"/>
              </w:rPr>
              <w:t xml:space="preserve">Fundamental and Extended: </w:t>
            </w:r>
          </w:p>
          <w:p w:rsidR="001A1102" w:rsidRPr="00A6363C" w:rsidRDefault="001A1102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Demonstrate the influences of director filmmaking choices and script interpretation (DTA09-HSFP-S.1-GLE.1)</w:t>
            </w:r>
          </w:p>
          <w:p w:rsidR="001A1102" w:rsidRPr="00A6363C" w:rsidRDefault="001A1102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Identify director’s style with their trademark genres (DTA09-HSFP-S.1-GLE.1,2,3) and (DTA09-HSFP-S2-GLE.1,3) and (DTA09-HSFP-S.3-GLE.1,2,3)</w:t>
            </w:r>
          </w:p>
          <w:p w:rsidR="001A1102" w:rsidRPr="00A6363C" w:rsidRDefault="001A1102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Identify significant trends in the invention process of filmmaking that moved it forward (DTA09-HSFP-S.3-GLE.1,3)</w:t>
            </w:r>
          </w:p>
          <w:p w:rsidR="001A1102" w:rsidRPr="00A6363C" w:rsidRDefault="001A1102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Demonstrate characteristics of film genre in a produced short film (DTA09-HSFP-S.3-GLE.1,2)</w:t>
            </w:r>
          </w:p>
          <w:p w:rsidR="001A1102" w:rsidRPr="00A6363C" w:rsidRDefault="001A1102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Work productively in the collaborative environment of filmmaking  (DTA09-HSFP-S2-GLE.4) and (DTA09-HSFP-S.3-GLE.1)</w:t>
            </w:r>
          </w:p>
          <w:p w:rsidR="001A1102" w:rsidRPr="00A6363C" w:rsidRDefault="001A1102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Investigate techniques in lighting and sound design, which demonstrates choice of genre (DTA09-HSFP-S.1-GLE.1,2,3) and (DTA09-HSFP-S2-GLE.1,3) and (DTA09-HSFP-S.3-GLE.1,2,3)</w:t>
            </w:r>
          </w:p>
          <w:p w:rsidR="001A1102" w:rsidRDefault="001A1102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Utilize film terminology correctly within a film script and storyboard development (DTA09-HSFP-S.3-GLE.1,2)</w:t>
            </w:r>
          </w:p>
          <w:p w:rsidR="001A1102" w:rsidRPr="00A6363C" w:rsidRDefault="001A1102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Collaborate with a team on the specific needs of a film production. .  (DTA09-HSEP-S2-GLE.2)</w:t>
            </w:r>
          </w:p>
          <w:p w:rsidR="001A1102" w:rsidRPr="00A6363C" w:rsidRDefault="001A1102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Articulate cultural/historical influences of particular eras/genres to a film team. (DTA09-HSEP-S.3-GLE.1)</w:t>
            </w:r>
          </w:p>
          <w:p w:rsidR="001A1102" w:rsidRPr="00A6363C" w:rsidRDefault="001A1102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Implement artistic expressions within a specific cultural/historical setting. (DTA09-HSEP-S.3-GLE.1,2,3)</w:t>
            </w:r>
          </w:p>
          <w:p w:rsidR="001A1102" w:rsidRPr="00A6363C" w:rsidRDefault="001A1102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Work effectively in group collaboration settings. (DTA09-HSEP-S2-GLE.2)</w:t>
            </w:r>
          </w:p>
          <w:p w:rsidR="001A1102" w:rsidRPr="00A6363C" w:rsidRDefault="001A1102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Implement a plan in producing a film. (DTA09-HSEP-S2-GLE.2) and (DTA09-HSEP-S.3-GLE.1,2,3)</w:t>
            </w:r>
          </w:p>
          <w:p w:rsidR="00776AEA" w:rsidRPr="00D5423D" w:rsidRDefault="001A1102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Utilize skills learned in other relevant content to execute a film production. (DTA09-HSEP-S2-GLE.2) and (DTA09-HSEP-S.3-GLE.1,2,3)</w:t>
            </w:r>
          </w:p>
        </w:tc>
      </w:tr>
      <w:tr w:rsidR="00776AEA" w:rsidRPr="00D5423D" w:rsidTr="004F0CDF">
        <w:trPr>
          <w:trHeight w:val="193"/>
          <w:jc w:val="center"/>
        </w:trPr>
        <w:tc>
          <w:tcPr>
            <w:tcW w:w="7356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6AEA" w:rsidRPr="007C3428" w:rsidRDefault="00776AEA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7C3428">
              <w:rPr>
                <w:rFonts w:asciiTheme="minorHAnsi" w:hAnsiTheme="minorHAnsi"/>
                <w:b/>
                <w:sz w:val="20"/>
                <w:szCs w:val="20"/>
              </w:rPr>
              <w:t xml:space="preserve">Extended:  </w:t>
            </w:r>
          </w:p>
          <w:p w:rsidR="001A1102" w:rsidRPr="00A6363C" w:rsidRDefault="001A1102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Identify necessary requirements for a film production.  (DTA09-HSEP-S2-GLE.2) and (DTA09-HSEP-S.3-GLE.2)</w:t>
            </w:r>
          </w:p>
          <w:p w:rsidR="001A1102" w:rsidRPr="00A6363C" w:rsidRDefault="001A1102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Identify cultural/historical influences of particular eras/genres. (DTA09-HSEP-S.3-GLE.1)</w:t>
            </w:r>
          </w:p>
          <w:p w:rsidR="001A1102" w:rsidRPr="00A6363C" w:rsidRDefault="001A1102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Possible artistic expressions within a specific cultural/historical setting. (DTA09-HSEP-S.3-GLE.1)</w:t>
            </w:r>
          </w:p>
          <w:p w:rsidR="001A1102" w:rsidRPr="00A6363C" w:rsidRDefault="001A1102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Techniques used in problem solving for film production. (DTA09-HSEP-S.3-GLE.1,3)</w:t>
            </w:r>
          </w:p>
          <w:p w:rsidR="001A1102" w:rsidRPr="00A6363C" w:rsidRDefault="001A1102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Using tactics that are effective in group collaborations. (DTA09-HSEP-S2-GLE.2)</w:t>
            </w:r>
          </w:p>
          <w:p w:rsidR="00776AEA" w:rsidRPr="00D5423D" w:rsidRDefault="001A1102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6363C">
              <w:rPr>
                <w:rFonts w:asciiTheme="minorHAnsi" w:hAnsiTheme="minorHAnsi"/>
                <w:sz w:val="20"/>
                <w:szCs w:val="20"/>
              </w:rPr>
              <w:t>The steps necessary to implementing a production of a film. (DTA09-HSEP-S2-GLE.2) and (DTA09-HSEP-S.3-GLE.1,2,3)</w:t>
            </w:r>
          </w:p>
        </w:tc>
        <w:tc>
          <w:tcPr>
            <w:tcW w:w="7357" w:type="dxa"/>
            <w:vMerge/>
            <w:shd w:val="clear" w:color="auto" w:fill="auto"/>
          </w:tcPr>
          <w:p w:rsidR="00776AEA" w:rsidRPr="00D5423D" w:rsidRDefault="00776AEA" w:rsidP="000C1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C13E7" w:rsidRDefault="000C13E7" w:rsidP="000C13E7"/>
    <w:p w:rsidR="000C13E7" w:rsidRDefault="000C13E7">
      <w:pPr>
        <w:ind w:left="0" w:firstLine="0"/>
      </w:pPr>
      <w: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76AEA" w:rsidRPr="00D5423D" w:rsidTr="00A6363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76AEA" w:rsidRPr="00D5423D" w:rsidRDefault="00776AEA" w:rsidP="000C13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76AEA" w:rsidRPr="00D5423D" w:rsidRDefault="00776AEA" w:rsidP="000C13E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76AEA" w:rsidRPr="00D5423D" w:rsidTr="00A6363C">
        <w:trPr>
          <w:trHeight w:val="215"/>
          <w:jc w:val="center"/>
        </w:trPr>
        <w:tc>
          <w:tcPr>
            <w:tcW w:w="4904" w:type="dxa"/>
            <w:gridSpan w:val="2"/>
            <w:vMerge w:val="restart"/>
            <w:shd w:val="clear" w:color="auto" w:fill="D9D9D9" w:themeFill="background1" w:themeFillShade="D9"/>
          </w:tcPr>
          <w:p w:rsidR="00776AEA" w:rsidRPr="00D5423D" w:rsidRDefault="00776AEA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  <w:tcBorders>
              <w:bottom w:val="nil"/>
            </w:tcBorders>
          </w:tcPr>
          <w:p w:rsidR="00776AEA" w:rsidRPr="00D5423D" w:rsidRDefault="00776AEA" w:rsidP="00C100BB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7C3428">
              <w:rPr>
                <w:rFonts w:asciiTheme="minorHAnsi" w:hAnsiTheme="minorHAnsi"/>
                <w:b/>
                <w:i/>
                <w:sz w:val="20"/>
                <w:szCs w:val="20"/>
              </w:rPr>
              <w:t>Fundamental:</w:t>
            </w:r>
            <w:r w:rsidR="00C100BB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  <w:r w:rsidR="004F0CDF" w:rsidRPr="004F0CDF">
              <w:rPr>
                <w:rFonts w:asciiTheme="minorHAnsi" w:hAnsiTheme="minorHAnsi"/>
                <w:i/>
                <w:sz w:val="20"/>
                <w:szCs w:val="20"/>
              </w:rPr>
              <w:t>In the comedy The Graduate (1967),</w:t>
            </w:r>
            <w:r w:rsidR="00B44930">
              <w:rPr>
                <w:rFonts w:asciiTheme="minorHAnsi" w:hAnsiTheme="minorHAnsi"/>
                <w:i/>
                <w:sz w:val="20"/>
                <w:szCs w:val="20"/>
              </w:rPr>
              <w:t>(insert film)</w:t>
            </w:r>
            <w:r w:rsidR="004F0CDF" w:rsidRPr="004F0CDF">
              <w:rPr>
                <w:rFonts w:asciiTheme="minorHAnsi" w:hAnsiTheme="minorHAnsi"/>
                <w:i/>
                <w:sz w:val="20"/>
                <w:szCs w:val="20"/>
              </w:rPr>
              <w:t xml:space="preserve"> the visual exploration of innocence lost </w:t>
            </w:r>
            <w:r w:rsidR="00B44930">
              <w:rPr>
                <w:rFonts w:asciiTheme="minorHAnsi" w:hAnsiTheme="minorHAnsi"/>
                <w:i/>
                <w:sz w:val="20"/>
                <w:szCs w:val="20"/>
              </w:rPr>
              <w:t>(insert theme)</w:t>
            </w:r>
            <w:r w:rsidR="004F0CDF" w:rsidRPr="004F0CDF">
              <w:rPr>
                <w:rFonts w:asciiTheme="minorHAnsi" w:hAnsiTheme="minorHAnsi"/>
                <w:i/>
                <w:sz w:val="20"/>
                <w:szCs w:val="20"/>
              </w:rPr>
              <w:t>is discovered against the backdrop and dynamics of the American youth culture of the 1960’s</w:t>
            </w:r>
            <w:r w:rsidR="00B44930">
              <w:rPr>
                <w:rFonts w:asciiTheme="minorHAnsi" w:hAnsiTheme="minorHAnsi"/>
                <w:i/>
                <w:sz w:val="20"/>
                <w:szCs w:val="20"/>
              </w:rPr>
              <w:t>(insert context)</w:t>
            </w:r>
            <w:r w:rsidR="004F0CDF" w:rsidRPr="004F0CDF">
              <w:rPr>
                <w:rFonts w:asciiTheme="minorHAnsi" w:hAnsiTheme="minorHAnsi"/>
                <w:i/>
                <w:sz w:val="20"/>
                <w:szCs w:val="20"/>
              </w:rPr>
              <w:t>, director Mike Nichols</w:t>
            </w:r>
            <w:r w:rsidR="00B44930">
              <w:rPr>
                <w:rFonts w:asciiTheme="minorHAnsi" w:hAnsiTheme="minorHAnsi"/>
                <w:i/>
                <w:sz w:val="20"/>
                <w:szCs w:val="20"/>
              </w:rPr>
              <w:t>(insert director)</w:t>
            </w:r>
            <w:r w:rsidR="004F0CDF" w:rsidRPr="004F0CDF">
              <w:rPr>
                <w:rFonts w:asciiTheme="minorHAnsi" w:hAnsiTheme="minorHAnsi"/>
                <w:i/>
                <w:sz w:val="20"/>
                <w:szCs w:val="20"/>
              </w:rPr>
              <w:t xml:space="preserve"> makes use of three visual themes of bar</w:t>
            </w:r>
            <w:r w:rsidR="00B44930">
              <w:rPr>
                <w:rFonts w:asciiTheme="minorHAnsi" w:hAnsiTheme="minorHAnsi"/>
                <w:i/>
                <w:sz w:val="20"/>
                <w:szCs w:val="20"/>
              </w:rPr>
              <w:t>eness, isolation, and alienation (insert theme)</w:t>
            </w:r>
            <w:r w:rsidR="004F0CDF" w:rsidRPr="004F0CDF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</w:tc>
      </w:tr>
      <w:tr w:rsidR="00776AEA" w:rsidRPr="00D5423D" w:rsidTr="00A6363C">
        <w:trPr>
          <w:trHeight w:val="215"/>
          <w:jc w:val="center"/>
        </w:trPr>
        <w:tc>
          <w:tcPr>
            <w:tcW w:w="4904" w:type="dxa"/>
            <w:gridSpan w:val="2"/>
            <w:vMerge/>
            <w:shd w:val="clear" w:color="auto" w:fill="D9D9D9" w:themeFill="background1" w:themeFillShade="D9"/>
          </w:tcPr>
          <w:p w:rsidR="00776AEA" w:rsidRPr="00D5423D" w:rsidRDefault="00776AEA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809" w:type="dxa"/>
            <w:tcBorders>
              <w:top w:val="nil"/>
            </w:tcBorders>
          </w:tcPr>
          <w:p w:rsidR="00776AEA" w:rsidRPr="00D5423D" w:rsidRDefault="00776AEA" w:rsidP="00C100BB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7C3428">
              <w:rPr>
                <w:rFonts w:asciiTheme="minorHAnsi" w:hAnsiTheme="minorHAnsi"/>
                <w:b/>
                <w:i/>
                <w:sz w:val="20"/>
                <w:szCs w:val="20"/>
              </w:rPr>
              <w:t>Extended:</w:t>
            </w:r>
            <w:r w:rsidR="00C100BB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  <w:r w:rsidR="004F0CDF" w:rsidRPr="004F0CDF">
              <w:rPr>
                <w:rFonts w:asciiTheme="minorHAnsi" w:hAnsiTheme="minorHAnsi"/>
                <w:i/>
                <w:sz w:val="20"/>
                <w:szCs w:val="20"/>
              </w:rPr>
              <w:t xml:space="preserve">Through collaboration and problem solving with directors, film production team members will understand the film production vocabulary and process, and how artistic expression is necessary in order to produce a film.  </w:t>
            </w:r>
          </w:p>
        </w:tc>
      </w:tr>
      <w:tr w:rsidR="00776AEA" w:rsidRPr="00D5423D" w:rsidTr="00A6363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76AEA" w:rsidRPr="00D5423D" w:rsidRDefault="00776AEA" w:rsidP="000C13E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76AEA" w:rsidRPr="00D5423D" w:rsidRDefault="004F0CDF" w:rsidP="000C13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Genre, plot line, climax, f</w:t>
            </w:r>
            <w:r w:rsidRPr="004F0CDF">
              <w:rPr>
                <w:rFonts w:asciiTheme="minorHAnsi" w:hAnsiTheme="minorHAnsi"/>
                <w:sz w:val="20"/>
                <w:szCs w:val="20"/>
              </w:rPr>
              <w:t>ocus</w:t>
            </w:r>
            <w:r>
              <w:rPr>
                <w:rFonts w:asciiTheme="minorHAnsi" w:hAnsiTheme="minorHAnsi"/>
                <w:sz w:val="20"/>
                <w:szCs w:val="20"/>
              </w:rPr>
              <w:t>, r</w:t>
            </w:r>
            <w:r w:rsidRPr="004F0CDF">
              <w:rPr>
                <w:rFonts w:asciiTheme="minorHAnsi" w:hAnsiTheme="minorHAnsi"/>
                <w:sz w:val="20"/>
                <w:szCs w:val="20"/>
              </w:rPr>
              <w:t>elationships, system, design, aesthetic, complexity, collaboration, choices, inspiration</w:t>
            </w:r>
          </w:p>
        </w:tc>
      </w:tr>
      <w:tr w:rsidR="00776AEA" w:rsidRPr="00D5423D" w:rsidTr="00A6363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76AEA" w:rsidRPr="00D5423D" w:rsidRDefault="00776AEA" w:rsidP="000C13E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76AEA" w:rsidRPr="00D5423D" w:rsidRDefault="008B364F" w:rsidP="000C13E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B364F">
              <w:rPr>
                <w:rFonts w:asciiTheme="minorHAnsi" w:hAnsiTheme="minorHAnsi"/>
                <w:sz w:val="20"/>
                <w:szCs w:val="20"/>
              </w:rPr>
              <w:t>Gaffer, camera person, boom, dolly, lighting, sound stage, computer animation, dissolve, highboy, production assistant, props crew, stage decorator, artistic director, track system, editor, sound engineer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pivotal point, subjective shots, objective shots,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dutching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frame, shots, assembly, deep focus, insert, c</w:t>
            </w:r>
            <w:r w:rsidRPr="008B364F">
              <w:rPr>
                <w:rFonts w:asciiTheme="minorHAnsi" w:hAnsiTheme="minorHAnsi"/>
                <w:sz w:val="20"/>
                <w:szCs w:val="20"/>
              </w:rPr>
              <w:t>haracter arc</w:t>
            </w:r>
          </w:p>
        </w:tc>
      </w:tr>
    </w:tbl>
    <w:p w:rsidR="00776AEA" w:rsidRDefault="00776AEA" w:rsidP="000C13E7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776AEA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FE" w:rsidRDefault="000C0CFE" w:rsidP="00F36A58">
      <w:r>
        <w:separator/>
      </w:r>
    </w:p>
  </w:endnote>
  <w:endnote w:type="continuationSeparator" w:id="0">
    <w:p w:rsidR="000C0CFE" w:rsidRDefault="000C0CFE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3C" w:rsidRPr="001A50CB" w:rsidRDefault="00A6363C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EF6F56">
      <w:rPr>
        <w:sz w:val="16"/>
        <w:szCs w:val="16"/>
      </w:rPr>
      <w:t>Michael Bautista</w:t>
    </w:r>
    <w:r w:rsidRPr="001A50CB">
      <w:rPr>
        <w:sz w:val="16"/>
        <w:szCs w:val="16"/>
      </w:rPr>
      <w:t xml:space="preserve"> (</w:t>
    </w:r>
    <w:r w:rsidR="00EF6F56">
      <w:rPr>
        <w:sz w:val="16"/>
        <w:szCs w:val="16"/>
      </w:rPr>
      <w:t>MPB Associates</w:t>
    </w:r>
    <w:r w:rsidRPr="001A50CB">
      <w:rPr>
        <w:sz w:val="16"/>
        <w:szCs w:val="16"/>
      </w:rPr>
      <w:t>);</w:t>
    </w:r>
    <w:r w:rsidR="00EF6F56">
      <w:rPr>
        <w:sz w:val="16"/>
        <w:szCs w:val="16"/>
      </w:rPr>
      <w:t xml:space="preserve"> and</w:t>
    </w:r>
    <w:r w:rsidRPr="001A50CB">
      <w:rPr>
        <w:sz w:val="16"/>
        <w:szCs w:val="16"/>
      </w:rPr>
      <w:t xml:space="preserve"> </w:t>
    </w:r>
    <w:r w:rsidR="00EF6F56">
      <w:rPr>
        <w:sz w:val="16"/>
        <w:szCs w:val="16"/>
      </w:rPr>
      <w:t>Jay Seller PhD</w:t>
    </w:r>
    <w:r w:rsidRPr="001A50CB">
      <w:rPr>
        <w:sz w:val="16"/>
        <w:szCs w:val="16"/>
      </w:rPr>
      <w:t xml:space="preserve"> (</w:t>
    </w:r>
    <w:r w:rsidR="00EF6F56">
      <w:rPr>
        <w:sz w:val="16"/>
        <w:szCs w:val="16"/>
      </w:rPr>
      <w:t xml:space="preserve">Adams 12 </w:t>
    </w:r>
    <w:proofErr w:type="gramStart"/>
    <w:r w:rsidR="00EF6F56">
      <w:rPr>
        <w:sz w:val="16"/>
        <w:szCs w:val="16"/>
      </w:rPr>
      <w:t>Five  Star</w:t>
    </w:r>
    <w:proofErr w:type="gramEnd"/>
    <w:r w:rsidR="00EF6F56">
      <w:rPr>
        <w:sz w:val="16"/>
        <w:szCs w:val="16"/>
      </w:rPr>
      <w:t xml:space="preserve"> Schools)</w:t>
    </w:r>
  </w:p>
  <w:p w:rsidR="00A6363C" w:rsidRPr="001A50CB" w:rsidRDefault="00A6363C" w:rsidP="00A86B29">
    <w:pPr>
      <w:rPr>
        <w:sz w:val="16"/>
        <w:szCs w:val="16"/>
      </w:rPr>
    </w:pPr>
    <w:r>
      <w:rPr>
        <w:sz w:val="16"/>
        <w:szCs w:val="16"/>
      </w:rPr>
      <w:t>High School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Drama and Theatre Arts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="007214DC">
      <w:rPr>
        <w:sz w:val="16"/>
        <w:szCs w:val="16"/>
      </w:rPr>
      <w:t>Febr</w:t>
    </w:r>
    <w:r w:rsidRPr="001A50CB">
      <w:rPr>
        <w:sz w:val="16"/>
        <w:szCs w:val="16"/>
      </w:rPr>
      <w:t>uary 1</w:t>
    </w:r>
    <w:r w:rsidR="007214DC">
      <w:rPr>
        <w:sz w:val="16"/>
        <w:szCs w:val="16"/>
      </w:rPr>
      <w:t>5</w:t>
    </w:r>
    <w:r w:rsidRPr="001A50CB">
      <w:rPr>
        <w:sz w:val="16"/>
        <w:szCs w:val="16"/>
      </w:rPr>
      <w:t>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="009D56CE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="009D56CE" w:rsidRPr="001A50CB">
          <w:rPr>
            <w:sz w:val="16"/>
            <w:szCs w:val="16"/>
          </w:rPr>
          <w:fldChar w:fldCharType="separate"/>
        </w:r>
        <w:r w:rsidR="0025117A">
          <w:rPr>
            <w:noProof/>
            <w:sz w:val="16"/>
            <w:szCs w:val="16"/>
          </w:rPr>
          <w:t>9</w:t>
        </w:r>
        <w:r w:rsidR="009D56CE"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="009D56CE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="009D56CE" w:rsidRPr="001A50CB">
          <w:rPr>
            <w:sz w:val="16"/>
            <w:szCs w:val="16"/>
          </w:rPr>
          <w:fldChar w:fldCharType="separate"/>
        </w:r>
        <w:r w:rsidR="0025117A">
          <w:rPr>
            <w:noProof/>
            <w:sz w:val="16"/>
            <w:szCs w:val="16"/>
          </w:rPr>
          <w:t>9</w:t>
        </w:r>
        <w:r w:rsidR="009D56CE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3C" w:rsidRDefault="00A636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3C" w:rsidRDefault="00A636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FE" w:rsidRDefault="000C0CFE" w:rsidP="00F36A58">
      <w:r>
        <w:separator/>
      </w:r>
    </w:p>
  </w:footnote>
  <w:footnote w:type="continuationSeparator" w:id="0">
    <w:p w:rsidR="000C0CFE" w:rsidRDefault="000C0CFE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3C" w:rsidRPr="00D5423D" w:rsidRDefault="00A6363C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A6363C" w:rsidRDefault="00A6363C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High School Drama and Theatre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3C" w:rsidRDefault="00A636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3C" w:rsidRPr="00304C52" w:rsidRDefault="00A6363C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A6363C" w:rsidRPr="00F36A58" w:rsidRDefault="00A6363C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High School Drama and Theatre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3C" w:rsidRDefault="00A636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0405B8"/>
    <w:multiLevelType w:val="hybridMultilevel"/>
    <w:tmpl w:val="1FA66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C2620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E55178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FB7598"/>
    <w:multiLevelType w:val="hybridMultilevel"/>
    <w:tmpl w:val="2D52E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022A0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68361B"/>
    <w:multiLevelType w:val="hybridMultilevel"/>
    <w:tmpl w:val="D9DEA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AF2697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6871EA"/>
    <w:multiLevelType w:val="hybridMultilevel"/>
    <w:tmpl w:val="C3949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F7CFE"/>
    <w:multiLevelType w:val="hybridMultilevel"/>
    <w:tmpl w:val="78F60A8A"/>
    <w:lvl w:ilvl="0" w:tplc="AD64690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FF79EF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B93430"/>
    <w:multiLevelType w:val="hybridMultilevel"/>
    <w:tmpl w:val="C6B0CB20"/>
    <w:lvl w:ilvl="0" w:tplc="830ABF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5112A0"/>
    <w:multiLevelType w:val="hybridMultilevel"/>
    <w:tmpl w:val="DAE29688"/>
    <w:lvl w:ilvl="0" w:tplc="4F48ED2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B91417"/>
    <w:multiLevelType w:val="hybridMultilevel"/>
    <w:tmpl w:val="2F90EDF4"/>
    <w:lvl w:ilvl="0" w:tplc="64462A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DF470E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564E81"/>
    <w:multiLevelType w:val="hybridMultilevel"/>
    <w:tmpl w:val="78F60A8A"/>
    <w:lvl w:ilvl="0" w:tplc="AD64690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493582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FF5501"/>
    <w:multiLevelType w:val="hybridMultilevel"/>
    <w:tmpl w:val="78F60A8A"/>
    <w:lvl w:ilvl="0" w:tplc="AD64690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081959"/>
    <w:multiLevelType w:val="hybridMultilevel"/>
    <w:tmpl w:val="2ED0619C"/>
    <w:lvl w:ilvl="0" w:tplc="F64427D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890CF7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3"/>
  </w:num>
  <w:num w:numId="10">
    <w:abstractNumId w:val="18"/>
  </w:num>
  <w:num w:numId="11">
    <w:abstractNumId w:val="16"/>
  </w:num>
  <w:num w:numId="12">
    <w:abstractNumId w:val="5"/>
  </w:num>
  <w:num w:numId="13">
    <w:abstractNumId w:val="21"/>
  </w:num>
  <w:num w:numId="14">
    <w:abstractNumId w:val="11"/>
  </w:num>
  <w:num w:numId="15">
    <w:abstractNumId w:val="14"/>
  </w:num>
  <w:num w:numId="16">
    <w:abstractNumId w:val="15"/>
  </w:num>
  <w:num w:numId="17">
    <w:abstractNumId w:val="20"/>
  </w:num>
  <w:num w:numId="18">
    <w:abstractNumId w:val="9"/>
  </w:num>
  <w:num w:numId="19">
    <w:abstractNumId w:val="17"/>
  </w:num>
  <w:num w:numId="20">
    <w:abstractNumId w:val="19"/>
  </w:num>
  <w:num w:numId="21">
    <w:abstractNumId w:val="1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6F99"/>
    <w:rsid w:val="00034172"/>
    <w:rsid w:val="000400D1"/>
    <w:rsid w:val="000470FE"/>
    <w:rsid w:val="000529DD"/>
    <w:rsid w:val="00055314"/>
    <w:rsid w:val="00065DD3"/>
    <w:rsid w:val="000728AC"/>
    <w:rsid w:val="000910A8"/>
    <w:rsid w:val="000B1167"/>
    <w:rsid w:val="000B2D43"/>
    <w:rsid w:val="000B3191"/>
    <w:rsid w:val="000C05BA"/>
    <w:rsid w:val="000C0CFE"/>
    <w:rsid w:val="000C13E7"/>
    <w:rsid w:val="000C67D2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22C7"/>
    <w:rsid w:val="00153510"/>
    <w:rsid w:val="00154ECB"/>
    <w:rsid w:val="00155DE7"/>
    <w:rsid w:val="00157112"/>
    <w:rsid w:val="001646D2"/>
    <w:rsid w:val="00167860"/>
    <w:rsid w:val="001749E8"/>
    <w:rsid w:val="00191F1F"/>
    <w:rsid w:val="001951E1"/>
    <w:rsid w:val="00197B6A"/>
    <w:rsid w:val="001A1102"/>
    <w:rsid w:val="001A50CB"/>
    <w:rsid w:val="001B5F07"/>
    <w:rsid w:val="001C124A"/>
    <w:rsid w:val="001C53AD"/>
    <w:rsid w:val="001D01C0"/>
    <w:rsid w:val="001F5B7D"/>
    <w:rsid w:val="001F7066"/>
    <w:rsid w:val="0020176D"/>
    <w:rsid w:val="00230248"/>
    <w:rsid w:val="002404E2"/>
    <w:rsid w:val="00245712"/>
    <w:rsid w:val="0025049C"/>
    <w:rsid w:val="0025117A"/>
    <w:rsid w:val="00254293"/>
    <w:rsid w:val="00255AB1"/>
    <w:rsid w:val="002633A6"/>
    <w:rsid w:val="002713D7"/>
    <w:rsid w:val="002813AD"/>
    <w:rsid w:val="00281B05"/>
    <w:rsid w:val="0028301C"/>
    <w:rsid w:val="0028514C"/>
    <w:rsid w:val="002866F5"/>
    <w:rsid w:val="00294FF9"/>
    <w:rsid w:val="00297371"/>
    <w:rsid w:val="002A582B"/>
    <w:rsid w:val="002B422F"/>
    <w:rsid w:val="002C0F66"/>
    <w:rsid w:val="002C424E"/>
    <w:rsid w:val="002C5D8B"/>
    <w:rsid w:val="002C75C4"/>
    <w:rsid w:val="002D49D1"/>
    <w:rsid w:val="002D4B80"/>
    <w:rsid w:val="002D6451"/>
    <w:rsid w:val="002E5AD8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06DC"/>
    <w:rsid w:val="00372761"/>
    <w:rsid w:val="003730AE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4827"/>
    <w:rsid w:val="003D591E"/>
    <w:rsid w:val="003D7844"/>
    <w:rsid w:val="003E77B3"/>
    <w:rsid w:val="003F2D8C"/>
    <w:rsid w:val="003F57A3"/>
    <w:rsid w:val="003F7610"/>
    <w:rsid w:val="0040741A"/>
    <w:rsid w:val="00426672"/>
    <w:rsid w:val="00426F45"/>
    <w:rsid w:val="00434551"/>
    <w:rsid w:val="00435C7A"/>
    <w:rsid w:val="00445A09"/>
    <w:rsid w:val="00445E27"/>
    <w:rsid w:val="0045374D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2BBD"/>
    <w:rsid w:val="004B4603"/>
    <w:rsid w:val="004C68AE"/>
    <w:rsid w:val="004C7846"/>
    <w:rsid w:val="004D2474"/>
    <w:rsid w:val="004E040D"/>
    <w:rsid w:val="004E1F2B"/>
    <w:rsid w:val="004E20E7"/>
    <w:rsid w:val="004E523E"/>
    <w:rsid w:val="004E72A7"/>
    <w:rsid w:val="004F0CBF"/>
    <w:rsid w:val="004F0CDF"/>
    <w:rsid w:val="00513672"/>
    <w:rsid w:val="0051577B"/>
    <w:rsid w:val="0051746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87542"/>
    <w:rsid w:val="005A2A69"/>
    <w:rsid w:val="005C15C4"/>
    <w:rsid w:val="005C35AC"/>
    <w:rsid w:val="005D1FB6"/>
    <w:rsid w:val="005D5D73"/>
    <w:rsid w:val="005E56E8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0D74"/>
    <w:rsid w:val="00695537"/>
    <w:rsid w:val="00695A9C"/>
    <w:rsid w:val="006A50C7"/>
    <w:rsid w:val="006C75EE"/>
    <w:rsid w:val="006D329C"/>
    <w:rsid w:val="006E0A37"/>
    <w:rsid w:val="006E0EC1"/>
    <w:rsid w:val="006E6321"/>
    <w:rsid w:val="006E6F82"/>
    <w:rsid w:val="006F4A4A"/>
    <w:rsid w:val="00702C2A"/>
    <w:rsid w:val="0070417C"/>
    <w:rsid w:val="00721383"/>
    <w:rsid w:val="007214DC"/>
    <w:rsid w:val="0073408F"/>
    <w:rsid w:val="00741EE4"/>
    <w:rsid w:val="007467C3"/>
    <w:rsid w:val="00751A10"/>
    <w:rsid w:val="0075471B"/>
    <w:rsid w:val="0075481B"/>
    <w:rsid w:val="0076416B"/>
    <w:rsid w:val="007700F4"/>
    <w:rsid w:val="00772688"/>
    <w:rsid w:val="00773B18"/>
    <w:rsid w:val="00776AEA"/>
    <w:rsid w:val="00781C72"/>
    <w:rsid w:val="00784893"/>
    <w:rsid w:val="00796FBD"/>
    <w:rsid w:val="007A065D"/>
    <w:rsid w:val="007A1106"/>
    <w:rsid w:val="007A18FD"/>
    <w:rsid w:val="007A2059"/>
    <w:rsid w:val="007A6536"/>
    <w:rsid w:val="007C3428"/>
    <w:rsid w:val="007C46AC"/>
    <w:rsid w:val="007D3448"/>
    <w:rsid w:val="007E1612"/>
    <w:rsid w:val="007E4A8E"/>
    <w:rsid w:val="007F0FF0"/>
    <w:rsid w:val="00802BF6"/>
    <w:rsid w:val="0081786C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E77"/>
    <w:rsid w:val="008851AC"/>
    <w:rsid w:val="0089115D"/>
    <w:rsid w:val="00896F55"/>
    <w:rsid w:val="008A1146"/>
    <w:rsid w:val="008A127A"/>
    <w:rsid w:val="008A17E9"/>
    <w:rsid w:val="008A7057"/>
    <w:rsid w:val="008B2FDF"/>
    <w:rsid w:val="008B3544"/>
    <w:rsid w:val="008B364F"/>
    <w:rsid w:val="008B3D93"/>
    <w:rsid w:val="008D08BE"/>
    <w:rsid w:val="008E37C3"/>
    <w:rsid w:val="008F0930"/>
    <w:rsid w:val="008F0CBC"/>
    <w:rsid w:val="008F47D5"/>
    <w:rsid w:val="008F5939"/>
    <w:rsid w:val="00901A0E"/>
    <w:rsid w:val="009113BE"/>
    <w:rsid w:val="00927331"/>
    <w:rsid w:val="0093017C"/>
    <w:rsid w:val="009428EE"/>
    <w:rsid w:val="00942B10"/>
    <w:rsid w:val="00952FD5"/>
    <w:rsid w:val="009554DF"/>
    <w:rsid w:val="009573A6"/>
    <w:rsid w:val="00957F0E"/>
    <w:rsid w:val="009648EE"/>
    <w:rsid w:val="00975AA0"/>
    <w:rsid w:val="0097730C"/>
    <w:rsid w:val="0098195B"/>
    <w:rsid w:val="0098418D"/>
    <w:rsid w:val="00994578"/>
    <w:rsid w:val="00995E45"/>
    <w:rsid w:val="009A2D83"/>
    <w:rsid w:val="009B423D"/>
    <w:rsid w:val="009B509C"/>
    <w:rsid w:val="009B68A8"/>
    <w:rsid w:val="009C079B"/>
    <w:rsid w:val="009D1B8A"/>
    <w:rsid w:val="009D56CE"/>
    <w:rsid w:val="009E524E"/>
    <w:rsid w:val="009E5AAD"/>
    <w:rsid w:val="009F1433"/>
    <w:rsid w:val="009F2B1F"/>
    <w:rsid w:val="009F4C8E"/>
    <w:rsid w:val="00A10253"/>
    <w:rsid w:val="00A405F7"/>
    <w:rsid w:val="00A4451E"/>
    <w:rsid w:val="00A44D24"/>
    <w:rsid w:val="00A50125"/>
    <w:rsid w:val="00A50629"/>
    <w:rsid w:val="00A6363C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B3EB6"/>
    <w:rsid w:val="00AC3390"/>
    <w:rsid w:val="00AC433C"/>
    <w:rsid w:val="00AC716C"/>
    <w:rsid w:val="00AD5B2E"/>
    <w:rsid w:val="00AE0209"/>
    <w:rsid w:val="00AF54E5"/>
    <w:rsid w:val="00B001B5"/>
    <w:rsid w:val="00B0042F"/>
    <w:rsid w:val="00B008AA"/>
    <w:rsid w:val="00B056E0"/>
    <w:rsid w:val="00B06133"/>
    <w:rsid w:val="00B1290E"/>
    <w:rsid w:val="00B13ECB"/>
    <w:rsid w:val="00B221B8"/>
    <w:rsid w:val="00B25CD6"/>
    <w:rsid w:val="00B30450"/>
    <w:rsid w:val="00B36CB8"/>
    <w:rsid w:val="00B37D7C"/>
    <w:rsid w:val="00B42467"/>
    <w:rsid w:val="00B44930"/>
    <w:rsid w:val="00B60FA5"/>
    <w:rsid w:val="00B66676"/>
    <w:rsid w:val="00B66D20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E7222"/>
    <w:rsid w:val="00BF1681"/>
    <w:rsid w:val="00C066AA"/>
    <w:rsid w:val="00C100BB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2D18"/>
    <w:rsid w:val="00CF64CC"/>
    <w:rsid w:val="00CF6BF7"/>
    <w:rsid w:val="00D00C12"/>
    <w:rsid w:val="00D05289"/>
    <w:rsid w:val="00D22134"/>
    <w:rsid w:val="00D42EE0"/>
    <w:rsid w:val="00D436AC"/>
    <w:rsid w:val="00D4633C"/>
    <w:rsid w:val="00D47C1F"/>
    <w:rsid w:val="00D524C6"/>
    <w:rsid w:val="00D5423D"/>
    <w:rsid w:val="00D61804"/>
    <w:rsid w:val="00D62669"/>
    <w:rsid w:val="00D64269"/>
    <w:rsid w:val="00D65BD1"/>
    <w:rsid w:val="00D66B56"/>
    <w:rsid w:val="00D67963"/>
    <w:rsid w:val="00D763A1"/>
    <w:rsid w:val="00D76BD3"/>
    <w:rsid w:val="00D844BE"/>
    <w:rsid w:val="00DA29E5"/>
    <w:rsid w:val="00DA39B8"/>
    <w:rsid w:val="00DA4810"/>
    <w:rsid w:val="00DA4C7F"/>
    <w:rsid w:val="00DA58A3"/>
    <w:rsid w:val="00DB2E11"/>
    <w:rsid w:val="00DB4DED"/>
    <w:rsid w:val="00DC7A01"/>
    <w:rsid w:val="00DD007A"/>
    <w:rsid w:val="00DD4FA2"/>
    <w:rsid w:val="00DF3791"/>
    <w:rsid w:val="00DF60E5"/>
    <w:rsid w:val="00E00F9E"/>
    <w:rsid w:val="00E24487"/>
    <w:rsid w:val="00E25B6F"/>
    <w:rsid w:val="00E31B8F"/>
    <w:rsid w:val="00E346A5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3817"/>
    <w:rsid w:val="00EE5699"/>
    <w:rsid w:val="00EE769C"/>
    <w:rsid w:val="00EF32A4"/>
    <w:rsid w:val="00EF6F56"/>
    <w:rsid w:val="00F02121"/>
    <w:rsid w:val="00F30021"/>
    <w:rsid w:val="00F32751"/>
    <w:rsid w:val="00F33AD2"/>
    <w:rsid w:val="00F36A58"/>
    <w:rsid w:val="00F37360"/>
    <w:rsid w:val="00F415B6"/>
    <w:rsid w:val="00F423FA"/>
    <w:rsid w:val="00F61EDA"/>
    <w:rsid w:val="00F6251D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173F"/>
    <w:rsid w:val="00FB486C"/>
    <w:rsid w:val="00FC1F65"/>
    <w:rsid w:val="00FD3AC4"/>
    <w:rsid w:val="00FD53C7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36EDD-9428-45E5-9067-F43E6519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3</cp:revision>
  <cp:lastPrinted>2013-01-05T23:51:00Z</cp:lastPrinted>
  <dcterms:created xsi:type="dcterms:W3CDTF">2013-02-15T16:07:00Z</dcterms:created>
  <dcterms:modified xsi:type="dcterms:W3CDTF">2013-03-11T17:17:00Z</dcterms:modified>
</cp:coreProperties>
</file>