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571"/>
        <w:gridCol w:w="856"/>
        <w:gridCol w:w="2827"/>
        <w:gridCol w:w="7"/>
        <w:gridCol w:w="1350"/>
        <w:gridCol w:w="1998"/>
      </w:tblGrid>
      <w:tr w:rsidR="00041CF9" w:rsidRPr="00D5423D">
        <w:trPr>
          <w:trHeight w:val="165"/>
          <w:jc w:val="center"/>
        </w:trPr>
        <w:tc>
          <w:tcPr>
            <w:tcW w:w="3168" w:type="dxa"/>
            <w:shd w:val="clear" w:color="auto" w:fill="D9D9D9"/>
          </w:tcPr>
          <w:p w:rsidR="00041CF9" w:rsidRPr="00FC4A49" w:rsidRDefault="00041CF9" w:rsidP="00041CF9">
            <w:pPr>
              <w:ind w:left="0" w:firstLine="0"/>
              <w:rPr>
                <w:b/>
                <w:sz w:val="20"/>
                <w:szCs w:val="20"/>
              </w:rPr>
            </w:pPr>
            <w:r w:rsidRPr="00FC4A49">
              <w:rPr>
                <w:b/>
                <w:sz w:val="20"/>
                <w:szCs w:val="20"/>
              </w:rPr>
              <w:t>Content Area</w:t>
            </w:r>
          </w:p>
        </w:tc>
        <w:tc>
          <w:tcPr>
            <w:tcW w:w="5266" w:type="dxa"/>
            <w:gridSpan w:val="3"/>
          </w:tcPr>
          <w:p w:rsidR="00041CF9" w:rsidRPr="00FC4A49" w:rsidRDefault="00041CF9" w:rsidP="00041CF9">
            <w:pPr>
              <w:ind w:left="0" w:firstLine="0"/>
              <w:rPr>
                <w:sz w:val="20"/>
                <w:szCs w:val="20"/>
              </w:rPr>
            </w:pPr>
            <w:r w:rsidRPr="00FC4A49">
              <w:rPr>
                <w:sz w:val="20"/>
                <w:szCs w:val="20"/>
              </w:rPr>
              <w:t>World Languages</w:t>
            </w:r>
          </w:p>
        </w:tc>
        <w:tc>
          <w:tcPr>
            <w:tcW w:w="2827" w:type="dxa"/>
            <w:shd w:val="clear" w:color="auto" w:fill="D9D9D9"/>
          </w:tcPr>
          <w:p w:rsidR="00041CF9" w:rsidRPr="00FC4A49" w:rsidRDefault="00041CF9" w:rsidP="00041CF9">
            <w:pPr>
              <w:ind w:left="0" w:firstLine="0"/>
              <w:rPr>
                <w:b/>
                <w:sz w:val="20"/>
                <w:szCs w:val="20"/>
              </w:rPr>
            </w:pPr>
            <w:r w:rsidRPr="00FC4A49">
              <w:rPr>
                <w:b/>
                <w:sz w:val="20"/>
                <w:szCs w:val="20"/>
              </w:rPr>
              <w:t>Proficiency Range Level</w:t>
            </w:r>
          </w:p>
        </w:tc>
        <w:tc>
          <w:tcPr>
            <w:tcW w:w="3355" w:type="dxa"/>
            <w:gridSpan w:val="3"/>
          </w:tcPr>
          <w:p w:rsidR="00041CF9" w:rsidRPr="00FC4A49" w:rsidRDefault="00041CF9" w:rsidP="00041CF9">
            <w:pPr>
              <w:ind w:left="0" w:firstLine="0"/>
              <w:rPr>
                <w:sz w:val="20"/>
                <w:szCs w:val="20"/>
              </w:rPr>
            </w:pPr>
            <w:r w:rsidRPr="00FC4A49">
              <w:rPr>
                <w:sz w:val="20"/>
                <w:szCs w:val="20"/>
              </w:rPr>
              <w:t xml:space="preserve">Novice High </w:t>
            </w:r>
          </w:p>
        </w:tc>
      </w:tr>
      <w:tr w:rsidR="00041CF9" w:rsidRPr="00D5423D">
        <w:trPr>
          <w:trHeight w:val="165"/>
          <w:jc w:val="center"/>
        </w:trPr>
        <w:tc>
          <w:tcPr>
            <w:tcW w:w="3168" w:type="dxa"/>
            <w:tcBorders>
              <w:bottom w:val="single" w:sz="24" w:space="0" w:color="auto"/>
            </w:tcBorders>
            <w:shd w:val="clear" w:color="auto" w:fill="D9D9D9"/>
          </w:tcPr>
          <w:p w:rsidR="00041CF9" w:rsidRPr="00FC4A49" w:rsidRDefault="00041CF9" w:rsidP="00041CF9">
            <w:pPr>
              <w:ind w:left="0" w:firstLine="0"/>
              <w:rPr>
                <w:b/>
                <w:sz w:val="20"/>
                <w:szCs w:val="20"/>
              </w:rPr>
            </w:pPr>
            <w:r w:rsidRPr="00FC4A49">
              <w:rPr>
                <w:b/>
                <w:sz w:val="20"/>
                <w:szCs w:val="20"/>
              </w:rPr>
              <w:t>Course Name/Course Code</w:t>
            </w:r>
          </w:p>
        </w:tc>
        <w:tc>
          <w:tcPr>
            <w:tcW w:w="11448" w:type="dxa"/>
            <w:gridSpan w:val="7"/>
            <w:tcBorders>
              <w:bottom w:val="single" w:sz="24" w:space="0" w:color="auto"/>
            </w:tcBorders>
          </w:tcPr>
          <w:p w:rsidR="00041CF9" w:rsidRPr="00FC4A49" w:rsidRDefault="00041CF9" w:rsidP="00041CF9">
            <w:pPr>
              <w:ind w:left="0" w:firstLine="0"/>
              <w:rPr>
                <w:sz w:val="20"/>
                <w:szCs w:val="20"/>
              </w:rPr>
            </w:pPr>
          </w:p>
        </w:tc>
      </w:tr>
      <w:tr w:rsidR="00041CF9"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041CF9" w:rsidRPr="00FC4A49" w:rsidRDefault="00041CF9" w:rsidP="00041CF9">
            <w:pPr>
              <w:ind w:left="0" w:firstLine="0"/>
              <w:rPr>
                <w:b/>
                <w:sz w:val="20"/>
                <w:szCs w:val="20"/>
              </w:rPr>
            </w:pPr>
            <w:r w:rsidRPr="00FC4A49">
              <w:rPr>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cPr>
          <w:p w:rsidR="00041CF9" w:rsidRPr="00FC4A49" w:rsidRDefault="00041CF9" w:rsidP="00041CF9">
            <w:pPr>
              <w:ind w:left="0" w:firstLine="0"/>
              <w:rPr>
                <w:b/>
                <w:sz w:val="20"/>
                <w:szCs w:val="20"/>
              </w:rPr>
            </w:pPr>
            <w:r w:rsidRPr="00FC4A49">
              <w:rPr>
                <w:b/>
                <w:sz w:val="20"/>
                <w:szCs w:val="20"/>
              </w:rPr>
              <w:t>Grade Level Expectations (GLE)</w:t>
            </w:r>
          </w:p>
        </w:tc>
        <w:tc>
          <w:tcPr>
            <w:tcW w:w="1998" w:type="dxa"/>
            <w:tcBorders>
              <w:top w:val="single" w:sz="24" w:space="0" w:color="auto"/>
              <w:left w:val="single" w:sz="8" w:space="0" w:color="auto"/>
              <w:bottom w:val="single" w:sz="8" w:space="0" w:color="auto"/>
              <w:right w:val="single" w:sz="24" w:space="0" w:color="auto"/>
            </w:tcBorders>
            <w:shd w:val="clear" w:color="auto" w:fill="D9D9D9"/>
          </w:tcPr>
          <w:p w:rsidR="00041CF9" w:rsidRPr="00FC4A49" w:rsidRDefault="00041CF9" w:rsidP="00041CF9">
            <w:pPr>
              <w:ind w:left="0" w:firstLine="0"/>
              <w:rPr>
                <w:b/>
                <w:sz w:val="20"/>
                <w:szCs w:val="20"/>
              </w:rPr>
            </w:pPr>
            <w:r w:rsidRPr="00FC4A49">
              <w:rPr>
                <w:b/>
                <w:sz w:val="20"/>
                <w:szCs w:val="20"/>
              </w:rPr>
              <w:t>GLE Code</w:t>
            </w:r>
          </w:p>
        </w:tc>
      </w:tr>
      <w:tr w:rsidR="00041CF9" w:rsidRPr="00D5423D">
        <w:trPr>
          <w:trHeight w:val="270"/>
          <w:jc w:val="center"/>
        </w:trPr>
        <w:tc>
          <w:tcPr>
            <w:tcW w:w="3168" w:type="dxa"/>
            <w:vMerge w:val="restart"/>
            <w:tcBorders>
              <w:top w:val="single" w:sz="8" w:space="0" w:color="auto"/>
              <w:left w:val="single" w:sz="24"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r w:rsidRPr="00FC4A49">
              <w:rPr>
                <w:sz w:val="20"/>
                <w:szCs w:val="20"/>
              </w:rPr>
              <w:t xml:space="preserve">Communication in Languages Other Than English </w:t>
            </w: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5"/>
              </w:numPr>
              <w:spacing w:after="0" w:line="240" w:lineRule="auto"/>
              <w:ind w:left="360"/>
              <w:contextualSpacing w:val="0"/>
              <w:rPr>
                <w:sz w:val="20"/>
                <w:szCs w:val="20"/>
              </w:rPr>
            </w:pPr>
            <w:r w:rsidRPr="00FC4A49">
              <w:rPr>
                <w:sz w:val="20"/>
                <w:szCs w:val="20"/>
              </w:rPr>
              <w:t>Participate in exchanges (written or oral) on a variety of familiar topics using 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ind w:left="0" w:firstLine="0"/>
              <w:rPr>
                <w:rFonts w:cs="Calibri"/>
                <w:sz w:val="20"/>
                <w:szCs w:val="20"/>
              </w:rPr>
            </w:pPr>
            <w:r w:rsidRPr="00FC4A49">
              <w:rPr>
                <w:rFonts w:eastAsia="Times New Roman"/>
                <w:sz w:val="20"/>
                <w:szCs w:val="20"/>
              </w:rPr>
              <w:t>WL09-NH-S.1-GLE.1</w:t>
            </w:r>
          </w:p>
        </w:tc>
      </w:tr>
      <w:tr w:rsidR="00041CF9" w:rsidRPr="00D5423D">
        <w:trPr>
          <w:trHeight w:val="120"/>
          <w:jc w:val="center"/>
        </w:trPr>
        <w:tc>
          <w:tcPr>
            <w:tcW w:w="3168" w:type="dxa"/>
            <w:vMerge/>
            <w:tcBorders>
              <w:left w:val="single" w:sz="24"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5"/>
              </w:numPr>
              <w:spacing w:after="0" w:line="240" w:lineRule="auto"/>
              <w:ind w:left="360"/>
              <w:contextualSpacing w:val="0"/>
              <w:rPr>
                <w:sz w:val="20"/>
                <w:szCs w:val="20"/>
              </w:rPr>
            </w:pPr>
            <w:r w:rsidRPr="00FC4A49">
              <w:rPr>
                <w:sz w:val="20"/>
                <w:szCs w:val="20"/>
              </w:rPr>
              <w:t>Comprehend exchanges (written or oral) on a variety of familiar topics using both high-frequency vocabulary, new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sz w:val="20"/>
                <w:szCs w:val="20"/>
              </w:rPr>
            </w:pPr>
            <w:r w:rsidRPr="00FC4A49">
              <w:rPr>
                <w:rFonts w:ascii="Calibri" w:hAnsi="Calibri"/>
                <w:sz w:val="20"/>
                <w:szCs w:val="20"/>
              </w:rPr>
              <w:t>WL09-NH-S.1-GLE.2</w:t>
            </w:r>
          </w:p>
        </w:tc>
      </w:tr>
      <w:tr w:rsidR="00041CF9" w:rsidRPr="00D5423D">
        <w:trPr>
          <w:trHeight w:val="120"/>
          <w:jc w:val="center"/>
        </w:trPr>
        <w:tc>
          <w:tcPr>
            <w:tcW w:w="3168" w:type="dxa"/>
            <w:vMerge/>
            <w:tcBorders>
              <w:left w:val="single" w:sz="24" w:space="0" w:color="auto"/>
              <w:bottom w:val="single" w:sz="8"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5"/>
              </w:numPr>
              <w:spacing w:after="0" w:line="240" w:lineRule="auto"/>
              <w:ind w:left="360"/>
              <w:contextualSpacing w:val="0"/>
              <w:jc w:val="both"/>
              <w:rPr>
                <w:sz w:val="20"/>
                <w:szCs w:val="20"/>
              </w:rPr>
            </w:pPr>
            <w:r w:rsidRPr="00FC4A49">
              <w:rPr>
                <w:sz w:val="20"/>
                <w:szCs w:val="20"/>
              </w:rPr>
              <w:t>Present (written or oral) on a variety of familiar topics using both high-frequency vocabulary, new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sz w:val="20"/>
                <w:szCs w:val="20"/>
              </w:rPr>
            </w:pPr>
            <w:r w:rsidRPr="00FC4A49">
              <w:rPr>
                <w:rFonts w:ascii="Calibri" w:hAnsi="Calibri"/>
                <w:sz w:val="20"/>
                <w:szCs w:val="20"/>
              </w:rPr>
              <w:t>WL09-NH-S.1-GLE.3</w:t>
            </w:r>
          </w:p>
        </w:tc>
      </w:tr>
      <w:tr w:rsidR="00041CF9" w:rsidRPr="00D5423D">
        <w:trPr>
          <w:trHeight w:val="131"/>
          <w:jc w:val="center"/>
        </w:trPr>
        <w:tc>
          <w:tcPr>
            <w:tcW w:w="3168" w:type="dxa"/>
            <w:vMerge w:val="restart"/>
            <w:tcBorders>
              <w:top w:val="single" w:sz="8" w:space="0" w:color="auto"/>
              <w:left w:val="single" w:sz="24"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r w:rsidRPr="00FC4A49">
              <w:rPr>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6"/>
              </w:numPr>
              <w:tabs>
                <w:tab w:val="left" w:pos="540"/>
              </w:tabs>
              <w:spacing w:after="0" w:line="240" w:lineRule="auto"/>
              <w:contextualSpacing w:val="0"/>
              <w:rPr>
                <w:sz w:val="20"/>
                <w:szCs w:val="20"/>
              </w:rPr>
            </w:pPr>
            <w:r w:rsidRPr="00FC4A49">
              <w:rPr>
                <w:sz w:val="20"/>
                <w:szCs w:val="20"/>
              </w:rPr>
              <w:t>Examine common practices and perspectives within the cultures studied</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cs="Calibri"/>
                <w:sz w:val="20"/>
                <w:szCs w:val="20"/>
              </w:rPr>
            </w:pPr>
            <w:r w:rsidRPr="00FC4A49">
              <w:rPr>
                <w:rFonts w:ascii="Calibri" w:hAnsi="Calibri"/>
                <w:sz w:val="20"/>
                <w:szCs w:val="20"/>
              </w:rPr>
              <w:t>WL09-NH-S.2-GLE.1</w:t>
            </w:r>
          </w:p>
        </w:tc>
      </w:tr>
      <w:tr w:rsidR="00041CF9" w:rsidRPr="00D5423D">
        <w:trPr>
          <w:trHeight w:val="131"/>
          <w:jc w:val="center"/>
        </w:trPr>
        <w:tc>
          <w:tcPr>
            <w:tcW w:w="3168" w:type="dxa"/>
            <w:vMerge/>
            <w:tcBorders>
              <w:left w:val="single" w:sz="24" w:space="0" w:color="auto"/>
              <w:bottom w:val="single" w:sz="8"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6"/>
              </w:numPr>
              <w:tabs>
                <w:tab w:val="left" w:pos="540"/>
              </w:tabs>
              <w:spacing w:after="0" w:line="240" w:lineRule="auto"/>
              <w:contextualSpacing w:val="0"/>
              <w:jc w:val="both"/>
              <w:rPr>
                <w:sz w:val="20"/>
                <w:szCs w:val="20"/>
              </w:rPr>
            </w:pPr>
            <w:r w:rsidRPr="00FC4A49">
              <w:rPr>
                <w:sz w:val="20"/>
                <w:szCs w:val="20"/>
              </w:rPr>
              <w:t>Examine familiar products of the cultures studied</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sz w:val="20"/>
                <w:szCs w:val="20"/>
              </w:rPr>
            </w:pPr>
            <w:r w:rsidRPr="00FC4A49">
              <w:rPr>
                <w:rFonts w:ascii="Calibri" w:hAnsi="Calibri"/>
                <w:sz w:val="20"/>
                <w:szCs w:val="20"/>
              </w:rPr>
              <w:t>WL09-NH-S.2-GLE.2</w:t>
            </w:r>
          </w:p>
        </w:tc>
      </w:tr>
      <w:tr w:rsidR="00041CF9" w:rsidRPr="00D5423D">
        <w:trPr>
          <w:trHeight w:val="270"/>
          <w:jc w:val="center"/>
        </w:trPr>
        <w:tc>
          <w:tcPr>
            <w:tcW w:w="3168" w:type="dxa"/>
            <w:vMerge w:val="restart"/>
            <w:tcBorders>
              <w:top w:val="single" w:sz="8" w:space="0" w:color="auto"/>
              <w:left w:val="single" w:sz="24"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r w:rsidRPr="00FC4A49">
              <w:rPr>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7"/>
              </w:numPr>
              <w:spacing w:after="0" w:line="240" w:lineRule="auto"/>
              <w:contextualSpacing w:val="0"/>
              <w:rPr>
                <w:sz w:val="20"/>
                <w:szCs w:val="20"/>
              </w:rPr>
            </w:pPr>
            <w:r w:rsidRPr="00FC4A49">
              <w:rPr>
                <w:sz w:val="20"/>
                <w:szCs w:val="20"/>
              </w:rPr>
              <w:t>Examine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cs="Calibri"/>
                <w:sz w:val="20"/>
                <w:szCs w:val="20"/>
              </w:rPr>
            </w:pPr>
            <w:r w:rsidRPr="00FC4A49">
              <w:rPr>
                <w:rFonts w:ascii="Calibri" w:hAnsi="Calibri"/>
                <w:sz w:val="20"/>
                <w:szCs w:val="20"/>
              </w:rPr>
              <w:t>WL09-NH-S.3-GLE.1</w:t>
            </w:r>
          </w:p>
        </w:tc>
      </w:tr>
      <w:tr w:rsidR="00041CF9" w:rsidRPr="00D5423D">
        <w:trPr>
          <w:trHeight w:val="270"/>
          <w:jc w:val="center"/>
        </w:trPr>
        <w:tc>
          <w:tcPr>
            <w:tcW w:w="3168" w:type="dxa"/>
            <w:vMerge/>
            <w:tcBorders>
              <w:left w:val="single" w:sz="24" w:space="0" w:color="auto"/>
              <w:bottom w:val="single" w:sz="8"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7"/>
              </w:numPr>
              <w:spacing w:after="0" w:line="240" w:lineRule="auto"/>
              <w:contextualSpacing w:val="0"/>
              <w:jc w:val="both"/>
              <w:rPr>
                <w:sz w:val="20"/>
                <w:szCs w:val="20"/>
              </w:rPr>
            </w:pPr>
            <w:r w:rsidRPr="00FC4A49">
              <w:rPr>
                <w:sz w:val="20"/>
                <w:szCs w:val="20"/>
              </w:rPr>
              <w:t>Relate information acquired from authentic resources to individual perspectives and experiences</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sz w:val="20"/>
                <w:szCs w:val="20"/>
              </w:rPr>
            </w:pPr>
            <w:r w:rsidRPr="00FC4A49">
              <w:rPr>
                <w:rFonts w:ascii="Calibri" w:hAnsi="Calibri"/>
                <w:sz w:val="20"/>
                <w:szCs w:val="20"/>
              </w:rPr>
              <w:t>WL09-NH-S.3-GLE.2</w:t>
            </w:r>
          </w:p>
        </w:tc>
      </w:tr>
      <w:tr w:rsidR="00041CF9" w:rsidRPr="00D5423D">
        <w:trPr>
          <w:trHeight w:val="270"/>
          <w:jc w:val="center"/>
        </w:trPr>
        <w:tc>
          <w:tcPr>
            <w:tcW w:w="3168" w:type="dxa"/>
            <w:vMerge w:val="restart"/>
            <w:tcBorders>
              <w:top w:val="single" w:sz="8" w:space="0" w:color="auto"/>
              <w:left w:val="single" w:sz="24"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r w:rsidRPr="00FC4A49">
              <w:rPr>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041CF9" w:rsidRPr="00FC4A49" w:rsidRDefault="00041CF9" w:rsidP="00041CF9">
            <w:pPr>
              <w:pStyle w:val="ColorfulList-Accent11"/>
              <w:numPr>
                <w:ilvl w:val="0"/>
                <w:numId w:val="8"/>
              </w:numPr>
              <w:spacing w:after="0" w:line="240" w:lineRule="auto"/>
              <w:contextualSpacing w:val="0"/>
              <w:rPr>
                <w:sz w:val="20"/>
                <w:szCs w:val="20"/>
              </w:rPr>
            </w:pPr>
            <w:r w:rsidRPr="00FC4A49">
              <w:rPr>
                <w:sz w:val="20"/>
                <w:szCs w:val="20"/>
              </w:rPr>
              <w:t>Describe similarities and differences between structural patterns of the target language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cs="Calibri"/>
                <w:sz w:val="20"/>
                <w:szCs w:val="20"/>
              </w:rPr>
            </w:pPr>
            <w:r w:rsidRPr="00FC4A49">
              <w:rPr>
                <w:rFonts w:ascii="Calibri" w:hAnsi="Calibri"/>
                <w:sz w:val="20"/>
                <w:szCs w:val="20"/>
              </w:rPr>
              <w:t>WL09-NH-S.4-GLE.1</w:t>
            </w:r>
          </w:p>
        </w:tc>
      </w:tr>
      <w:tr w:rsidR="00041CF9" w:rsidRPr="00D5423D">
        <w:trPr>
          <w:trHeight w:val="34"/>
          <w:jc w:val="center"/>
        </w:trPr>
        <w:tc>
          <w:tcPr>
            <w:tcW w:w="3168" w:type="dxa"/>
            <w:vMerge/>
            <w:tcBorders>
              <w:left w:val="single" w:sz="24" w:space="0" w:color="auto"/>
              <w:bottom w:val="single" w:sz="24" w:space="0" w:color="auto"/>
              <w:right w:val="single" w:sz="8" w:space="0" w:color="auto"/>
            </w:tcBorders>
          </w:tcPr>
          <w:p w:rsidR="00041CF9" w:rsidRPr="00FC4A49" w:rsidRDefault="00041CF9" w:rsidP="00041CF9">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right w:val="single" w:sz="8" w:space="0" w:color="auto"/>
            </w:tcBorders>
          </w:tcPr>
          <w:p w:rsidR="00041CF9" w:rsidRPr="00FC4A49" w:rsidRDefault="00041CF9" w:rsidP="00041CF9">
            <w:pPr>
              <w:pStyle w:val="ColorfulList-Accent11"/>
              <w:numPr>
                <w:ilvl w:val="0"/>
                <w:numId w:val="8"/>
              </w:numPr>
              <w:spacing w:after="0" w:line="240" w:lineRule="auto"/>
              <w:contextualSpacing w:val="0"/>
              <w:jc w:val="both"/>
              <w:rPr>
                <w:sz w:val="20"/>
                <w:szCs w:val="20"/>
              </w:rPr>
            </w:pPr>
            <w:r w:rsidRPr="00FC4A49">
              <w:rPr>
                <w:sz w:val="20"/>
                <w:szCs w:val="20"/>
              </w:rPr>
              <w:t>Describe the nature of culture through comparisons of the target culture(s) and the student’s own culture</w:t>
            </w:r>
            <w:r w:rsidRPr="00FC4A49">
              <w:rPr>
                <w:b/>
                <w:sz w:val="20"/>
                <w:szCs w:val="20"/>
              </w:rPr>
              <w:t xml:space="preserve"> </w:t>
            </w:r>
            <w:r w:rsidRPr="00FC4A49">
              <w:rPr>
                <w:sz w:val="20"/>
                <w:szCs w:val="20"/>
              </w:rPr>
              <w:t>and how the two cultures interact</w:t>
            </w:r>
          </w:p>
        </w:tc>
        <w:tc>
          <w:tcPr>
            <w:tcW w:w="1998" w:type="dxa"/>
            <w:tcBorders>
              <w:top w:val="single" w:sz="8" w:space="0" w:color="auto"/>
              <w:left w:val="single" w:sz="8" w:space="0" w:color="auto"/>
              <w:right w:val="single" w:sz="24" w:space="0" w:color="auto"/>
            </w:tcBorders>
          </w:tcPr>
          <w:p w:rsidR="00041CF9" w:rsidRPr="00FC4A49" w:rsidRDefault="00041CF9" w:rsidP="00041CF9">
            <w:pPr>
              <w:pStyle w:val="NormalWeb"/>
              <w:spacing w:before="0" w:beforeAutospacing="0" w:after="0" w:afterAutospacing="0"/>
              <w:rPr>
                <w:rFonts w:ascii="Calibri" w:hAnsi="Calibri"/>
                <w:sz w:val="20"/>
                <w:szCs w:val="20"/>
              </w:rPr>
            </w:pPr>
            <w:r w:rsidRPr="00FC4A49">
              <w:rPr>
                <w:rFonts w:ascii="Calibri" w:hAnsi="Calibri"/>
                <w:sz w:val="20"/>
                <w:szCs w:val="20"/>
              </w:rPr>
              <w:t>WL09-NH-S.4-GLE.2</w:t>
            </w:r>
          </w:p>
        </w:tc>
      </w:tr>
      <w:tr w:rsidR="00041CF9"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041CF9" w:rsidRPr="00FC4A49" w:rsidRDefault="00041CF9" w:rsidP="00041CF9">
            <w:pPr>
              <w:ind w:left="0" w:firstLine="0"/>
              <w:jc w:val="center"/>
              <w:rPr>
                <w:b/>
                <w:sz w:val="20"/>
                <w:szCs w:val="20"/>
              </w:rPr>
            </w:pPr>
            <w:r w:rsidRPr="00FC4A49">
              <w:rPr>
                <w:b/>
                <w:sz w:val="28"/>
                <w:szCs w:val="20"/>
              </w:rPr>
              <w:t>Colorado 21</w:t>
            </w:r>
            <w:r w:rsidRPr="00FC4A49">
              <w:rPr>
                <w:b/>
                <w:sz w:val="28"/>
                <w:szCs w:val="20"/>
                <w:vertAlign w:val="superscript"/>
              </w:rPr>
              <w:t>st</w:t>
            </w:r>
            <w:r w:rsidRPr="00FC4A49">
              <w:rPr>
                <w:b/>
                <w:sz w:val="28"/>
                <w:szCs w:val="20"/>
              </w:rPr>
              <w:t xml:space="preserve"> Century Skills</w:t>
            </w:r>
          </w:p>
          <w:p w:rsidR="00041CF9" w:rsidRPr="00FC4A49" w:rsidRDefault="00B47586" w:rsidP="00041CF9">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041CF9" w:rsidRPr="00FC4A49" w:rsidRDefault="00041CF9" w:rsidP="00041CF9">
            <w:pPr>
              <w:spacing w:before="120" w:after="120"/>
              <w:ind w:left="0" w:firstLine="0"/>
              <w:rPr>
                <w:rFonts w:cs="Verdana"/>
                <w:b/>
                <w:sz w:val="20"/>
                <w:szCs w:val="20"/>
              </w:rPr>
            </w:pPr>
            <w:r w:rsidRPr="00FC4A49">
              <w:rPr>
                <w:rFonts w:cs="Verdana"/>
                <w:b/>
                <w:sz w:val="20"/>
                <w:szCs w:val="20"/>
              </w:rPr>
              <w:t xml:space="preserve">Critical Thinking and Reasoning:  </w:t>
            </w:r>
            <w:r w:rsidRPr="00FC4A49">
              <w:rPr>
                <w:rFonts w:cs="Verdana"/>
                <w:i/>
                <w:sz w:val="20"/>
                <w:szCs w:val="20"/>
              </w:rPr>
              <w:t>Thinking Deeply, Thinking Differently</w:t>
            </w:r>
          </w:p>
          <w:p w:rsidR="00041CF9" w:rsidRPr="00FC4A49" w:rsidRDefault="00041CF9" w:rsidP="00041CF9">
            <w:pPr>
              <w:spacing w:before="120" w:after="120"/>
              <w:ind w:left="432" w:firstLine="0"/>
              <w:rPr>
                <w:rFonts w:cs="Verdana"/>
                <w:b/>
                <w:i/>
                <w:sz w:val="20"/>
                <w:szCs w:val="20"/>
              </w:rPr>
            </w:pPr>
            <w:r w:rsidRPr="00FC4A49">
              <w:rPr>
                <w:rFonts w:cs="Verdana"/>
                <w:b/>
                <w:sz w:val="20"/>
                <w:szCs w:val="20"/>
              </w:rPr>
              <w:t xml:space="preserve">Information Literacy: </w:t>
            </w:r>
            <w:r w:rsidRPr="00FC4A49">
              <w:rPr>
                <w:rFonts w:cs="Verdana"/>
                <w:i/>
                <w:sz w:val="20"/>
                <w:szCs w:val="20"/>
              </w:rPr>
              <w:t>Untangling the Web</w:t>
            </w:r>
          </w:p>
          <w:p w:rsidR="00041CF9" w:rsidRPr="00FC4A49" w:rsidRDefault="00041CF9" w:rsidP="00041CF9">
            <w:pPr>
              <w:spacing w:before="120" w:after="120"/>
              <w:ind w:left="432" w:firstLine="0"/>
              <w:rPr>
                <w:rFonts w:cs="Verdana"/>
                <w:b/>
                <w:sz w:val="20"/>
                <w:szCs w:val="20"/>
              </w:rPr>
            </w:pPr>
            <w:r w:rsidRPr="00FC4A49">
              <w:rPr>
                <w:rFonts w:cs="Verdana"/>
                <w:b/>
                <w:sz w:val="20"/>
                <w:szCs w:val="20"/>
              </w:rPr>
              <w:t xml:space="preserve">Collaboration: </w:t>
            </w:r>
            <w:r w:rsidRPr="00FC4A49">
              <w:rPr>
                <w:rFonts w:cs="Verdana"/>
                <w:i/>
                <w:sz w:val="20"/>
                <w:szCs w:val="20"/>
              </w:rPr>
              <w:t>Working Together, Learning Together</w:t>
            </w:r>
          </w:p>
          <w:p w:rsidR="00041CF9" w:rsidRPr="00FC4A49" w:rsidRDefault="00041CF9" w:rsidP="00041CF9">
            <w:pPr>
              <w:spacing w:before="120" w:after="120"/>
              <w:ind w:left="432" w:firstLine="0"/>
              <w:rPr>
                <w:rFonts w:cs="Verdana"/>
                <w:b/>
                <w:sz w:val="20"/>
                <w:szCs w:val="20"/>
              </w:rPr>
            </w:pPr>
            <w:r w:rsidRPr="00FC4A49">
              <w:rPr>
                <w:rFonts w:cs="Verdana"/>
                <w:b/>
                <w:sz w:val="20"/>
                <w:szCs w:val="20"/>
              </w:rPr>
              <w:t xml:space="preserve">Self-Direction: </w:t>
            </w:r>
            <w:r w:rsidRPr="00FC4A49">
              <w:rPr>
                <w:rFonts w:cs="Verdana"/>
                <w:i/>
                <w:sz w:val="20"/>
                <w:szCs w:val="20"/>
              </w:rPr>
              <w:t>Own Your Learning</w:t>
            </w:r>
            <w:r w:rsidRPr="00FC4A49">
              <w:rPr>
                <w:rFonts w:cs="Verdana"/>
                <w:b/>
                <w:sz w:val="20"/>
                <w:szCs w:val="20"/>
              </w:rPr>
              <w:t xml:space="preserve"> </w:t>
            </w:r>
          </w:p>
          <w:p w:rsidR="00041CF9" w:rsidRPr="00FC4A49" w:rsidRDefault="00041CF9" w:rsidP="00041CF9">
            <w:pPr>
              <w:spacing w:before="120" w:after="120"/>
              <w:ind w:left="432" w:firstLine="11"/>
              <w:rPr>
                <w:b/>
                <w:sz w:val="20"/>
                <w:szCs w:val="20"/>
              </w:rPr>
            </w:pPr>
            <w:r w:rsidRPr="00FC4A49">
              <w:rPr>
                <w:rFonts w:cs="Verdana"/>
                <w:b/>
                <w:sz w:val="20"/>
                <w:szCs w:val="20"/>
              </w:rPr>
              <w:t xml:space="preserve">Invention: </w:t>
            </w:r>
            <w:r w:rsidRPr="00FC4A49">
              <w:rPr>
                <w:rFonts w:cs="Verdana"/>
                <w:i/>
                <w:sz w:val="20"/>
                <w:szCs w:val="20"/>
              </w:rPr>
              <w:t>Creating Solutions</w:t>
            </w:r>
            <w:r w:rsidRPr="00FC4A49">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041CF9" w:rsidRDefault="00B47586" w:rsidP="00041CF9">
            <w:pPr>
              <w:ind w:left="0" w:firstLine="0"/>
              <w:rPr>
                <w:noProof/>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1370" cy="1783715"/>
                  <wp:effectExtent l="0" t="0" r="5080" b="69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7652"/>
                          <a:stretch>
                            <a:fillRect/>
                          </a:stretch>
                        </pic:blipFill>
                        <pic:spPr bwMode="auto">
                          <a:xfrm>
                            <a:off x="0" y="0"/>
                            <a:ext cx="207137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CF9" w:rsidRPr="00D5423D" w:rsidRDefault="00041CF9" w:rsidP="00041CF9">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041CF9" w:rsidRPr="00D5423D">
        <w:trPr>
          <w:trHeight w:val="165"/>
          <w:jc w:val="center"/>
        </w:trPr>
        <w:tc>
          <w:tcPr>
            <w:tcW w:w="7578" w:type="dxa"/>
            <w:gridSpan w:val="3"/>
            <w:tcBorders>
              <w:top w:val="single" w:sz="24" w:space="0" w:color="auto"/>
            </w:tcBorders>
            <w:shd w:val="clear" w:color="auto" w:fill="D9D9D9"/>
          </w:tcPr>
          <w:p w:rsidR="00041CF9" w:rsidRPr="00FC4A49" w:rsidRDefault="00041CF9" w:rsidP="00041CF9">
            <w:pPr>
              <w:ind w:left="0" w:firstLine="0"/>
              <w:rPr>
                <w:b/>
                <w:sz w:val="20"/>
                <w:szCs w:val="20"/>
              </w:rPr>
            </w:pPr>
            <w:r w:rsidRPr="00FC4A49">
              <w:rPr>
                <w:b/>
                <w:sz w:val="20"/>
                <w:szCs w:val="20"/>
              </w:rPr>
              <w:t>Unit Titles</w:t>
            </w:r>
          </w:p>
        </w:tc>
        <w:tc>
          <w:tcPr>
            <w:tcW w:w="3690" w:type="dxa"/>
            <w:gridSpan w:val="3"/>
            <w:tcBorders>
              <w:top w:val="single" w:sz="24" w:space="0" w:color="auto"/>
            </w:tcBorders>
            <w:shd w:val="clear" w:color="auto" w:fill="D9D9D9"/>
          </w:tcPr>
          <w:p w:rsidR="00041CF9" w:rsidRPr="00FC4A49" w:rsidRDefault="00041CF9" w:rsidP="00041CF9">
            <w:pPr>
              <w:ind w:left="0" w:firstLine="0"/>
              <w:rPr>
                <w:sz w:val="20"/>
                <w:szCs w:val="20"/>
              </w:rPr>
            </w:pPr>
            <w:r w:rsidRPr="00FC4A49">
              <w:rPr>
                <w:b/>
                <w:sz w:val="20"/>
                <w:szCs w:val="20"/>
              </w:rPr>
              <w:t>Length of Unit/Contact Hours</w:t>
            </w:r>
          </w:p>
        </w:tc>
        <w:tc>
          <w:tcPr>
            <w:tcW w:w="3348" w:type="dxa"/>
            <w:gridSpan w:val="2"/>
            <w:tcBorders>
              <w:top w:val="single" w:sz="24" w:space="0" w:color="auto"/>
            </w:tcBorders>
            <w:shd w:val="clear" w:color="auto" w:fill="D9D9D9"/>
          </w:tcPr>
          <w:p w:rsidR="00041CF9" w:rsidRPr="00FC4A49" w:rsidRDefault="00041CF9" w:rsidP="00041CF9">
            <w:pPr>
              <w:ind w:left="0" w:firstLine="0"/>
              <w:rPr>
                <w:b/>
                <w:sz w:val="20"/>
                <w:szCs w:val="20"/>
              </w:rPr>
            </w:pPr>
            <w:r w:rsidRPr="00FC4A49">
              <w:rPr>
                <w:b/>
                <w:sz w:val="20"/>
                <w:szCs w:val="20"/>
              </w:rPr>
              <w:t>Unit Number/Sequence</w:t>
            </w:r>
          </w:p>
        </w:tc>
      </w:tr>
      <w:tr w:rsidR="00041CF9" w:rsidRPr="00D5423D">
        <w:trPr>
          <w:trHeight w:val="165"/>
          <w:jc w:val="center"/>
        </w:trPr>
        <w:tc>
          <w:tcPr>
            <w:tcW w:w="7578" w:type="dxa"/>
            <w:gridSpan w:val="3"/>
          </w:tcPr>
          <w:p w:rsidR="00041CF9" w:rsidRPr="00D5423D" w:rsidRDefault="00041CF9" w:rsidP="00041CF9">
            <w:pPr>
              <w:tabs>
                <w:tab w:val="left" w:pos="1321"/>
              </w:tabs>
              <w:ind w:left="0" w:firstLine="0"/>
              <w:rPr>
                <w:sz w:val="20"/>
                <w:szCs w:val="20"/>
              </w:rPr>
            </w:pPr>
            <w:r>
              <w:rPr>
                <w:sz w:val="20"/>
                <w:szCs w:val="20"/>
              </w:rPr>
              <w:t>Get a Life!: Leisure and Entertainment</w:t>
            </w:r>
          </w:p>
        </w:tc>
        <w:tc>
          <w:tcPr>
            <w:tcW w:w="3690" w:type="dxa"/>
            <w:gridSpan w:val="3"/>
          </w:tcPr>
          <w:p w:rsidR="00041CF9" w:rsidRPr="00FC4A49" w:rsidRDefault="00041CF9" w:rsidP="00041CF9">
            <w:pPr>
              <w:ind w:left="0" w:firstLine="0"/>
              <w:rPr>
                <w:sz w:val="20"/>
                <w:szCs w:val="20"/>
              </w:rPr>
            </w:pPr>
            <w:r w:rsidRPr="00FC4A49">
              <w:rPr>
                <w:sz w:val="20"/>
                <w:szCs w:val="20"/>
              </w:rPr>
              <w:t>3 weeks = 15 class periods = 15 hours</w:t>
            </w:r>
          </w:p>
        </w:tc>
        <w:tc>
          <w:tcPr>
            <w:tcW w:w="3348" w:type="dxa"/>
            <w:gridSpan w:val="2"/>
          </w:tcPr>
          <w:p w:rsidR="00041CF9" w:rsidRPr="00FC4A49" w:rsidRDefault="00041CF9" w:rsidP="00041CF9">
            <w:pPr>
              <w:ind w:left="0" w:firstLine="0"/>
              <w:rPr>
                <w:sz w:val="20"/>
                <w:szCs w:val="20"/>
              </w:rPr>
            </w:pPr>
          </w:p>
        </w:tc>
      </w:tr>
    </w:tbl>
    <w:p w:rsidR="00041CF9" w:rsidRPr="00FC4A49" w:rsidRDefault="00041CF9" w:rsidP="00041CF9">
      <w:pPr>
        <w:ind w:left="0" w:firstLine="0"/>
        <w:rPr>
          <w:sz w:val="20"/>
          <w:szCs w:val="20"/>
        </w:rPr>
        <w:sectPr w:rsidR="00041CF9" w:rsidRPr="00FC4A49">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07"/>
        <w:gridCol w:w="4140"/>
        <w:gridCol w:w="1511"/>
        <w:gridCol w:w="1009"/>
        <w:gridCol w:w="947"/>
        <w:gridCol w:w="4699"/>
      </w:tblGrid>
      <w:tr w:rsidR="00041CF9" w:rsidRPr="00D5423D">
        <w:trPr>
          <w:cantSplit/>
          <w:jc w:val="center"/>
        </w:trPr>
        <w:tc>
          <w:tcPr>
            <w:tcW w:w="2407" w:type="dxa"/>
            <w:shd w:val="clear" w:color="auto" w:fill="000000"/>
          </w:tcPr>
          <w:p w:rsidR="00041CF9" w:rsidRPr="00FC4A49" w:rsidRDefault="00041CF9" w:rsidP="00041CF9">
            <w:pPr>
              <w:ind w:left="0" w:firstLine="0"/>
              <w:rPr>
                <w:b/>
                <w:sz w:val="20"/>
                <w:szCs w:val="20"/>
              </w:rPr>
            </w:pPr>
            <w:r w:rsidRPr="00FC4A49">
              <w:rPr>
                <w:b/>
                <w:sz w:val="24"/>
                <w:szCs w:val="20"/>
              </w:rPr>
              <w:lastRenderedPageBreak/>
              <w:t>Unit Title</w:t>
            </w:r>
          </w:p>
        </w:tc>
        <w:tc>
          <w:tcPr>
            <w:tcW w:w="5651" w:type="dxa"/>
            <w:gridSpan w:val="2"/>
          </w:tcPr>
          <w:p w:rsidR="00041CF9" w:rsidRPr="00FC4A49" w:rsidRDefault="00041CF9" w:rsidP="00041CF9">
            <w:pPr>
              <w:ind w:left="0" w:firstLine="0"/>
              <w:rPr>
                <w:sz w:val="20"/>
                <w:szCs w:val="20"/>
              </w:rPr>
            </w:pPr>
            <w:r>
              <w:rPr>
                <w:sz w:val="20"/>
                <w:szCs w:val="20"/>
              </w:rPr>
              <w:t>Get a Life!: Leisure and Entertainment</w:t>
            </w:r>
          </w:p>
        </w:tc>
        <w:tc>
          <w:tcPr>
            <w:tcW w:w="1956" w:type="dxa"/>
            <w:gridSpan w:val="2"/>
            <w:shd w:val="clear" w:color="auto" w:fill="000000"/>
          </w:tcPr>
          <w:p w:rsidR="00041CF9" w:rsidRPr="00FC4A49" w:rsidRDefault="00041CF9" w:rsidP="00041CF9">
            <w:pPr>
              <w:ind w:left="0" w:firstLine="0"/>
              <w:rPr>
                <w:b/>
                <w:sz w:val="20"/>
                <w:szCs w:val="20"/>
              </w:rPr>
            </w:pPr>
            <w:r w:rsidRPr="00FC4A49">
              <w:rPr>
                <w:b/>
                <w:sz w:val="24"/>
                <w:szCs w:val="20"/>
              </w:rPr>
              <w:t>Length of Unit</w:t>
            </w:r>
          </w:p>
        </w:tc>
        <w:tc>
          <w:tcPr>
            <w:tcW w:w="4699" w:type="dxa"/>
          </w:tcPr>
          <w:p w:rsidR="00041CF9" w:rsidRPr="00FC4A49" w:rsidRDefault="00041CF9" w:rsidP="00041CF9">
            <w:pPr>
              <w:ind w:left="0" w:firstLine="0"/>
              <w:rPr>
                <w:sz w:val="20"/>
                <w:szCs w:val="20"/>
              </w:rPr>
            </w:pPr>
            <w:r w:rsidRPr="00FC4A49">
              <w:rPr>
                <w:sz w:val="20"/>
                <w:szCs w:val="20"/>
              </w:rPr>
              <w:t>3 weeks = 15 class periods = 15 hours</w:t>
            </w:r>
          </w:p>
        </w:tc>
      </w:tr>
      <w:tr w:rsidR="00041CF9" w:rsidRPr="00D5423D">
        <w:trPr>
          <w:cantSplit/>
          <w:trHeight w:val="615"/>
          <w:jc w:val="center"/>
        </w:trPr>
        <w:tc>
          <w:tcPr>
            <w:tcW w:w="2407" w:type="dxa"/>
            <w:shd w:val="clear" w:color="auto" w:fill="D9D9D9"/>
          </w:tcPr>
          <w:p w:rsidR="00041CF9" w:rsidRPr="00FC4A49" w:rsidRDefault="00041CF9" w:rsidP="00041CF9">
            <w:pPr>
              <w:ind w:left="0" w:firstLine="0"/>
              <w:rPr>
                <w:b/>
                <w:sz w:val="20"/>
                <w:szCs w:val="20"/>
              </w:rPr>
            </w:pPr>
            <w:r w:rsidRPr="00FC4A49">
              <w:rPr>
                <w:b/>
                <w:sz w:val="20"/>
                <w:szCs w:val="20"/>
              </w:rPr>
              <w:t>Focusing Lens(</w:t>
            </w:r>
            <w:proofErr w:type="spellStart"/>
            <w:r w:rsidRPr="00FC4A49">
              <w:rPr>
                <w:b/>
                <w:sz w:val="20"/>
                <w:szCs w:val="20"/>
              </w:rPr>
              <w:t>es</w:t>
            </w:r>
            <w:proofErr w:type="spellEnd"/>
            <w:r w:rsidRPr="00FC4A49">
              <w:rPr>
                <w:b/>
                <w:sz w:val="20"/>
                <w:szCs w:val="20"/>
              </w:rPr>
              <w:t>)</w:t>
            </w:r>
          </w:p>
        </w:tc>
        <w:tc>
          <w:tcPr>
            <w:tcW w:w="4140" w:type="dxa"/>
          </w:tcPr>
          <w:p w:rsidR="00041CF9" w:rsidRPr="00FC4A49" w:rsidRDefault="00041CF9" w:rsidP="00041CF9">
            <w:pPr>
              <w:pStyle w:val="ColorfulList-Accent11"/>
              <w:spacing w:after="0" w:line="240" w:lineRule="auto"/>
              <w:ind w:left="0"/>
              <w:contextualSpacing w:val="0"/>
              <w:rPr>
                <w:sz w:val="20"/>
                <w:szCs w:val="20"/>
              </w:rPr>
            </w:pPr>
            <w:r w:rsidRPr="00FC4A49">
              <w:rPr>
                <w:sz w:val="20"/>
                <w:szCs w:val="20"/>
              </w:rPr>
              <w:t>Interactions</w:t>
            </w:r>
          </w:p>
        </w:tc>
        <w:tc>
          <w:tcPr>
            <w:tcW w:w="2520" w:type="dxa"/>
            <w:gridSpan w:val="2"/>
            <w:shd w:val="clear" w:color="auto" w:fill="D9D9D9"/>
          </w:tcPr>
          <w:p w:rsidR="00041CF9" w:rsidRPr="00FC4A49" w:rsidRDefault="00041CF9" w:rsidP="00041CF9">
            <w:pPr>
              <w:pStyle w:val="ColorfulList-Accent11"/>
              <w:spacing w:after="0" w:line="240" w:lineRule="auto"/>
              <w:ind w:left="0"/>
              <w:contextualSpacing w:val="0"/>
              <w:rPr>
                <w:sz w:val="20"/>
                <w:szCs w:val="20"/>
              </w:rPr>
            </w:pPr>
            <w:r w:rsidRPr="00FC4A49">
              <w:rPr>
                <w:b/>
                <w:sz w:val="20"/>
                <w:szCs w:val="20"/>
              </w:rPr>
              <w:t>Standards and Grade Level Expectations Addressed in this Unit</w:t>
            </w:r>
          </w:p>
        </w:tc>
        <w:tc>
          <w:tcPr>
            <w:tcW w:w="5646" w:type="dxa"/>
            <w:gridSpan w:val="2"/>
          </w:tcPr>
          <w:p w:rsidR="00041CF9" w:rsidRPr="00FC4A49" w:rsidRDefault="006E1BB0" w:rsidP="00041CF9">
            <w:pPr>
              <w:ind w:left="0" w:firstLine="0"/>
              <w:rPr>
                <w:sz w:val="20"/>
                <w:szCs w:val="20"/>
              </w:rPr>
            </w:pPr>
            <w:r>
              <w:rPr>
                <w:noProof/>
                <w:sz w:val="20"/>
                <w:szCs w:val="20"/>
              </w:rPr>
              <w:t>Intentional design of World Langauge units should always include elements from all GLEs.</w:t>
            </w:r>
            <w:bookmarkStart w:id="0" w:name="_GoBack"/>
            <w:bookmarkEnd w:id="0"/>
          </w:p>
        </w:tc>
      </w:tr>
      <w:tr w:rsidR="00041CF9" w:rsidRPr="00D5423D">
        <w:trPr>
          <w:cantSplit/>
          <w:trHeight w:val="22"/>
          <w:jc w:val="center"/>
        </w:trPr>
        <w:tc>
          <w:tcPr>
            <w:tcW w:w="2407" w:type="dxa"/>
            <w:shd w:val="clear" w:color="auto" w:fill="D9D9D9"/>
          </w:tcPr>
          <w:p w:rsidR="00041CF9" w:rsidRPr="00FC4A49" w:rsidRDefault="00041CF9" w:rsidP="00041CF9">
            <w:pPr>
              <w:ind w:left="0" w:firstLine="0"/>
              <w:rPr>
                <w:b/>
                <w:sz w:val="20"/>
                <w:szCs w:val="20"/>
              </w:rPr>
            </w:pPr>
            <w:r w:rsidRPr="00FC4A49">
              <w:rPr>
                <w:b/>
                <w:sz w:val="20"/>
                <w:szCs w:val="20"/>
              </w:rPr>
              <w:t xml:space="preserve">Inquiry Questions (Engaging- Debatable): </w:t>
            </w:r>
          </w:p>
        </w:tc>
        <w:tc>
          <w:tcPr>
            <w:tcW w:w="12306" w:type="dxa"/>
            <w:gridSpan w:val="5"/>
            <w:tcMar>
              <w:left w:w="115" w:type="dxa"/>
              <w:right w:w="115" w:type="dxa"/>
            </w:tcMar>
          </w:tcPr>
          <w:p w:rsidR="00041CF9" w:rsidRPr="00FC4A49" w:rsidRDefault="00041CF9" w:rsidP="00041CF9">
            <w:pPr>
              <w:pStyle w:val="ColorfulList-Accent11"/>
              <w:numPr>
                <w:ilvl w:val="0"/>
                <w:numId w:val="4"/>
              </w:numPr>
              <w:spacing w:after="0" w:line="240" w:lineRule="auto"/>
              <w:contextualSpacing w:val="0"/>
              <w:rPr>
                <w:rFonts w:eastAsia="Times New Roman"/>
                <w:sz w:val="20"/>
                <w:szCs w:val="20"/>
              </w:rPr>
            </w:pPr>
            <w:r w:rsidRPr="00FC4A49">
              <w:rPr>
                <w:rFonts w:eastAsia="Times New Roman"/>
                <w:sz w:val="20"/>
                <w:szCs w:val="20"/>
              </w:rPr>
              <w:t>What does it mean to get a life?</w:t>
            </w:r>
          </w:p>
          <w:p w:rsidR="00041CF9" w:rsidRPr="00FC4A49" w:rsidRDefault="00041CF9" w:rsidP="00041CF9">
            <w:pPr>
              <w:pStyle w:val="ColorfulList-Accent11"/>
              <w:numPr>
                <w:ilvl w:val="0"/>
                <w:numId w:val="4"/>
              </w:numPr>
              <w:spacing w:after="0" w:line="240" w:lineRule="auto"/>
              <w:contextualSpacing w:val="0"/>
              <w:rPr>
                <w:rFonts w:eastAsia="Times New Roman"/>
                <w:sz w:val="20"/>
                <w:szCs w:val="20"/>
              </w:rPr>
            </w:pPr>
            <w:r w:rsidRPr="00FC4A49">
              <w:rPr>
                <w:rFonts w:eastAsia="Times New Roman"/>
                <w:sz w:val="20"/>
                <w:szCs w:val="20"/>
              </w:rPr>
              <w:t>What does it mean to have fun?</w:t>
            </w:r>
          </w:p>
          <w:p w:rsidR="00041CF9" w:rsidRPr="00FC4A49" w:rsidRDefault="00041CF9" w:rsidP="00041CF9">
            <w:pPr>
              <w:pStyle w:val="ColorfulList-Accent11"/>
              <w:numPr>
                <w:ilvl w:val="0"/>
                <w:numId w:val="4"/>
              </w:numPr>
              <w:spacing w:after="0" w:line="240" w:lineRule="auto"/>
              <w:contextualSpacing w:val="0"/>
              <w:rPr>
                <w:rFonts w:eastAsia="Times New Roman"/>
                <w:sz w:val="20"/>
                <w:szCs w:val="20"/>
              </w:rPr>
            </w:pPr>
            <w:r w:rsidRPr="00FC4A49">
              <w:rPr>
                <w:rFonts w:eastAsia="Times New Roman"/>
                <w:sz w:val="20"/>
                <w:szCs w:val="20"/>
              </w:rPr>
              <w:t>What does the phrase, “When in Rome, do as the Romans do” mean?</w:t>
            </w:r>
          </w:p>
        </w:tc>
      </w:tr>
      <w:tr w:rsidR="00041CF9" w:rsidRPr="00BC3860">
        <w:trPr>
          <w:cantSplit/>
          <w:trHeight w:val="337"/>
          <w:jc w:val="center"/>
        </w:trPr>
        <w:tc>
          <w:tcPr>
            <w:tcW w:w="2407" w:type="dxa"/>
            <w:shd w:val="clear" w:color="auto" w:fill="D9D9D9"/>
          </w:tcPr>
          <w:p w:rsidR="00041CF9" w:rsidRPr="00FC4A49" w:rsidRDefault="00041CF9" w:rsidP="00041CF9">
            <w:pPr>
              <w:ind w:left="0" w:firstLine="0"/>
              <w:rPr>
                <w:b/>
                <w:sz w:val="20"/>
                <w:szCs w:val="20"/>
              </w:rPr>
            </w:pPr>
            <w:r w:rsidRPr="00FC4A49">
              <w:rPr>
                <w:b/>
                <w:sz w:val="20"/>
                <w:szCs w:val="20"/>
              </w:rPr>
              <w:t>Unit Strands</w:t>
            </w:r>
          </w:p>
        </w:tc>
        <w:tc>
          <w:tcPr>
            <w:tcW w:w="12306" w:type="dxa"/>
            <w:gridSpan w:val="5"/>
          </w:tcPr>
          <w:p w:rsidR="00041CF9" w:rsidRPr="00FC4A49" w:rsidRDefault="00041CF9" w:rsidP="00041CF9">
            <w:pPr>
              <w:ind w:left="0" w:firstLine="0"/>
              <w:rPr>
                <w:sz w:val="20"/>
                <w:szCs w:val="20"/>
              </w:rPr>
            </w:pPr>
            <w:r w:rsidRPr="00FC4A49">
              <w:rPr>
                <w:sz w:val="20"/>
                <w:szCs w:val="20"/>
              </w:rPr>
              <w:t>1.  Communication in Languages Other Than English</w:t>
            </w:r>
            <w:r w:rsidRPr="00FC4A49">
              <w:rPr>
                <w:sz w:val="20"/>
                <w:szCs w:val="20"/>
              </w:rPr>
              <w:tab/>
            </w:r>
            <w:r w:rsidRPr="00FC4A49">
              <w:rPr>
                <w:sz w:val="20"/>
                <w:szCs w:val="20"/>
              </w:rPr>
              <w:tab/>
            </w:r>
            <w:r w:rsidRPr="00FC4A49">
              <w:rPr>
                <w:sz w:val="20"/>
                <w:szCs w:val="20"/>
              </w:rPr>
              <w:tab/>
              <w:t>2.  Knowledge and Understanding of Other Cultures</w:t>
            </w:r>
          </w:p>
          <w:p w:rsidR="00041CF9" w:rsidRPr="00FC4A49" w:rsidRDefault="00041CF9" w:rsidP="00041CF9">
            <w:pPr>
              <w:ind w:left="0" w:firstLine="0"/>
              <w:rPr>
                <w:sz w:val="20"/>
                <w:szCs w:val="20"/>
              </w:rPr>
            </w:pPr>
            <w:r w:rsidRPr="00FC4A49">
              <w:rPr>
                <w:sz w:val="20"/>
                <w:szCs w:val="20"/>
              </w:rPr>
              <w:t>3.  Connections with Other Disciplines and Information Acquisition</w:t>
            </w:r>
            <w:r w:rsidRPr="00FC4A49">
              <w:rPr>
                <w:sz w:val="20"/>
                <w:szCs w:val="20"/>
              </w:rPr>
              <w:tab/>
              <w:t>4.  Comparisons to Develop Insight into the Nature of Language and Culture</w:t>
            </w:r>
          </w:p>
        </w:tc>
      </w:tr>
      <w:tr w:rsidR="00041CF9" w:rsidRPr="00BC3860">
        <w:trPr>
          <w:cantSplit/>
          <w:trHeight w:val="202"/>
          <w:jc w:val="center"/>
        </w:trPr>
        <w:tc>
          <w:tcPr>
            <w:tcW w:w="2407" w:type="dxa"/>
            <w:shd w:val="clear" w:color="auto" w:fill="D9D9D9"/>
          </w:tcPr>
          <w:p w:rsidR="00041CF9" w:rsidRPr="00FC4A49" w:rsidRDefault="00041CF9" w:rsidP="00041CF9">
            <w:pPr>
              <w:ind w:left="0" w:firstLine="0"/>
              <w:rPr>
                <w:b/>
                <w:sz w:val="20"/>
                <w:szCs w:val="20"/>
              </w:rPr>
            </w:pPr>
            <w:r w:rsidRPr="00FC4A49">
              <w:rPr>
                <w:b/>
                <w:sz w:val="20"/>
                <w:szCs w:val="20"/>
              </w:rPr>
              <w:t>Foundational Concepts in World Languages</w:t>
            </w:r>
          </w:p>
        </w:tc>
        <w:tc>
          <w:tcPr>
            <w:tcW w:w="12306" w:type="dxa"/>
            <w:gridSpan w:val="5"/>
          </w:tcPr>
          <w:p w:rsidR="00041CF9" w:rsidRPr="00FC4A49" w:rsidRDefault="00041CF9" w:rsidP="00041CF9">
            <w:pPr>
              <w:ind w:left="0" w:firstLine="0"/>
              <w:rPr>
                <w:sz w:val="20"/>
                <w:szCs w:val="20"/>
              </w:rPr>
            </w:pPr>
            <w:r w:rsidRPr="00FC4A49">
              <w:rPr>
                <w:sz w:val="20"/>
                <w:szCs w:val="20"/>
              </w:rPr>
              <w:t>Interpersonal Communication, Interpretive Communication, Presentational Communication, Cultures, Connections, Comparisons</w:t>
            </w:r>
          </w:p>
        </w:tc>
      </w:tr>
      <w:tr w:rsidR="00041CF9" w:rsidRPr="00BC3860">
        <w:trPr>
          <w:cantSplit/>
          <w:trHeight w:val="34"/>
          <w:jc w:val="center"/>
        </w:trPr>
        <w:tc>
          <w:tcPr>
            <w:tcW w:w="2407" w:type="dxa"/>
            <w:shd w:val="clear" w:color="auto" w:fill="D9D9D9"/>
          </w:tcPr>
          <w:p w:rsidR="00041CF9" w:rsidRPr="00FC4A49" w:rsidRDefault="00041CF9" w:rsidP="00041CF9">
            <w:pPr>
              <w:ind w:left="0" w:firstLine="0"/>
              <w:rPr>
                <w:b/>
                <w:sz w:val="20"/>
                <w:szCs w:val="20"/>
              </w:rPr>
            </w:pPr>
            <w:r w:rsidRPr="00FC4A49">
              <w:rPr>
                <w:b/>
                <w:sz w:val="20"/>
                <w:szCs w:val="20"/>
              </w:rPr>
              <w:t>Concepts</w:t>
            </w:r>
          </w:p>
        </w:tc>
        <w:tc>
          <w:tcPr>
            <w:tcW w:w="12306" w:type="dxa"/>
            <w:gridSpan w:val="5"/>
          </w:tcPr>
          <w:p w:rsidR="00041CF9" w:rsidRPr="00FC4A49" w:rsidRDefault="001712D1" w:rsidP="001712D1">
            <w:pPr>
              <w:ind w:left="0" w:firstLine="0"/>
              <w:rPr>
                <w:sz w:val="20"/>
                <w:szCs w:val="20"/>
              </w:rPr>
            </w:pPr>
            <w:r>
              <w:rPr>
                <w:sz w:val="20"/>
                <w:szCs w:val="20"/>
              </w:rPr>
              <w:t>Interaction, e</w:t>
            </w:r>
            <w:r w:rsidR="00041CF9" w:rsidRPr="00FC4A49">
              <w:rPr>
                <w:sz w:val="20"/>
                <w:szCs w:val="20"/>
              </w:rPr>
              <w:t xml:space="preserve">xchange, </w:t>
            </w:r>
            <w:r>
              <w:rPr>
                <w:sz w:val="20"/>
                <w:szCs w:val="20"/>
              </w:rPr>
              <w:t>e</w:t>
            </w:r>
            <w:r w:rsidR="00041CF9" w:rsidRPr="00FC4A49">
              <w:rPr>
                <w:sz w:val="20"/>
                <w:szCs w:val="20"/>
              </w:rPr>
              <w:t xml:space="preserve">xperience, </w:t>
            </w:r>
            <w:r>
              <w:rPr>
                <w:sz w:val="20"/>
                <w:szCs w:val="20"/>
              </w:rPr>
              <w:t>f</w:t>
            </w:r>
            <w:r w:rsidR="00041CF9" w:rsidRPr="00FC4A49">
              <w:rPr>
                <w:sz w:val="20"/>
                <w:szCs w:val="20"/>
              </w:rPr>
              <w:t xml:space="preserve">un, </w:t>
            </w:r>
            <w:r>
              <w:rPr>
                <w:sz w:val="20"/>
                <w:szCs w:val="20"/>
              </w:rPr>
              <w:t>l</w:t>
            </w:r>
            <w:r w:rsidR="00041CF9" w:rsidRPr="00FC4A49">
              <w:rPr>
                <w:sz w:val="20"/>
                <w:szCs w:val="20"/>
              </w:rPr>
              <w:t xml:space="preserve">eisure, </w:t>
            </w:r>
            <w:r>
              <w:rPr>
                <w:sz w:val="20"/>
                <w:szCs w:val="20"/>
              </w:rPr>
              <w:t>v</w:t>
            </w:r>
            <w:r w:rsidR="00041CF9" w:rsidRPr="00FC4A49">
              <w:rPr>
                <w:sz w:val="20"/>
                <w:szCs w:val="20"/>
              </w:rPr>
              <w:t xml:space="preserve">alues, </w:t>
            </w:r>
            <w:r>
              <w:rPr>
                <w:sz w:val="20"/>
                <w:szCs w:val="20"/>
              </w:rPr>
              <w:t>e</w:t>
            </w:r>
            <w:r w:rsidR="00041CF9" w:rsidRPr="00FC4A49">
              <w:rPr>
                <w:sz w:val="20"/>
                <w:szCs w:val="20"/>
              </w:rPr>
              <w:t xml:space="preserve">njoyment, </w:t>
            </w:r>
            <w:r>
              <w:rPr>
                <w:sz w:val="20"/>
                <w:szCs w:val="20"/>
              </w:rPr>
              <w:t>e</w:t>
            </w:r>
            <w:r w:rsidR="00041CF9" w:rsidRPr="00FC4A49">
              <w:rPr>
                <w:sz w:val="20"/>
                <w:szCs w:val="20"/>
              </w:rPr>
              <w:t xml:space="preserve">ntertainment, </w:t>
            </w:r>
            <w:r>
              <w:rPr>
                <w:sz w:val="20"/>
                <w:szCs w:val="20"/>
              </w:rPr>
              <w:t>perspective, t</w:t>
            </w:r>
            <w:r w:rsidR="00041CF9" w:rsidRPr="00FC4A49">
              <w:rPr>
                <w:sz w:val="20"/>
                <w:szCs w:val="20"/>
              </w:rPr>
              <w:t xml:space="preserve">ransformation, </w:t>
            </w:r>
            <w:r>
              <w:rPr>
                <w:sz w:val="20"/>
                <w:szCs w:val="20"/>
              </w:rPr>
              <w:t>j</w:t>
            </w:r>
            <w:r w:rsidR="00041CF9" w:rsidRPr="00FC4A49">
              <w:rPr>
                <w:sz w:val="20"/>
                <w:szCs w:val="20"/>
              </w:rPr>
              <w:t xml:space="preserve">udgment </w:t>
            </w:r>
          </w:p>
        </w:tc>
      </w:tr>
    </w:tbl>
    <w:p w:rsidR="00041CF9" w:rsidRPr="00BC3860" w:rsidRDefault="00041CF9" w:rsidP="00041CF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41CF9" w:rsidRPr="00BC3860">
        <w:trPr>
          <w:trHeight w:val="577"/>
          <w:jc w:val="center"/>
        </w:trPr>
        <w:tc>
          <w:tcPr>
            <w:tcW w:w="4976" w:type="dxa"/>
            <w:shd w:val="clear" w:color="auto" w:fill="D9D9D9"/>
            <w:tcMar>
              <w:top w:w="115" w:type="dxa"/>
              <w:left w:w="115" w:type="dxa"/>
              <w:bottom w:w="115" w:type="dxa"/>
              <w:right w:w="115" w:type="dxa"/>
            </w:tcMar>
          </w:tcPr>
          <w:p w:rsidR="00041CF9" w:rsidRPr="00FC4A49" w:rsidRDefault="00041CF9" w:rsidP="00041CF9">
            <w:pPr>
              <w:ind w:left="0" w:firstLine="0"/>
              <w:rPr>
                <w:i/>
                <w:sz w:val="20"/>
                <w:szCs w:val="20"/>
              </w:rPr>
            </w:pPr>
            <w:r w:rsidRPr="00FC4A49">
              <w:rPr>
                <w:b/>
                <w:sz w:val="24"/>
                <w:szCs w:val="20"/>
              </w:rPr>
              <w:t>Generalizations</w:t>
            </w:r>
          </w:p>
          <w:p w:rsidR="00041CF9" w:rsidRPr="00FC4A49" w:rsidRDefault="00041CF9" w:rsidP="00041CF9">
            <w:pPr>
              <w:ind w:left="0" w:firstLine="0"/>
              <w:rPr>
                <w:i/>
                <w:sz w:val="20"/>
                <w:szCs w:val="20"/>
              </w:rPr>
            </w:pPr>
            <w:r w:rsidRPr="00FC4A49">
              <w:rPr>
                <w:b/>
                <w:sz w:val="20"/>
                <w:szCs w:val="20"/>
              </w:rPr>
              <w:t xml:space="preserve">My students will </w:t>
            </w:r>
            <w:r w:rsidRPr="00FC4A49">
              <w:rPr>
                <w:b/>
                <w:sz w:val="28"/>
                <w:szCs w:val="20"/>
              </w:rPr>
              <w:t>Understand</w:t>
            </w:r>
            <w:r w:rsidRPr="00FC4A49">
              <w:rPr>
                <w:b/>
                <w:sz w:val="24"/>
                <w:szCs w:val="20"/>
              </w:rPr>
              <w:t xml:space="preserve"> </w:t>
            </w:r>
            <w:r w:rsidRPr="00FC4A49">
              <w:rPr>
                <w:b/>
                <w:sz w:val="20"/>
                <w:szCs w:val="20"/>
              </w:rPr>
              <w:t>that…</w:t>
            </w:r>
          </w:p>
        </w:tc>
        <w:tc>
          <w:tcPr>
            <w:tcW w:w="9737" w:type="dxa"/>
            <w:gridSpan w:val="2"/>
            <w:shd w:val="clear" w:color="auto" w:fill="D9D9D9"/>
          </w:tcPr>
          <w:p w:rsidR="00041CF9" w:rsidRPr="00FC4A49" w:rsidRDefault="00041CF9" w:rsidP="00041CF9">
            <w:pPr>
              <w:ind w:left="0" w:firstLine="0"/>
              <w:jc w:val="center"/>
              <w:rPr>
                <w:i/>
                <w:szCs w:val="20"/>
              </w:rPr>
            </w:pPr>
            <w:r w:rsidRPr="00FC4A49">
              <w:rPr>
                <w:b/>
                <w:sz w:val="24"/>
                <w:szCs w:val="20"/>
              </w:rPr>
              <w:t>Guiding Questions</w:t>
            </w:r>
          </w:p>
          <w:p w:rsidR="00041CF9" w:rsidRPr="00FC4A49" w:rsidRDefault="00041CF9" w:rsidP="00041CF9">
            <w:pPr>
              <w:tabs>
                <w:tab w:val="left" w:pos="1553"/>
                <w:tab w:val="left" w:pos="6683"/>
              </w:tabs>
              <w:ind w:left="0" w:firstLine="0"/>
              <w:rPr>
                <w:i/>
                <w:sz w:val="20"/>
                <w:szCs w:val="20"/>
              </w:rPr>
            </w:pPr>
            <w:r w:rsidRPr="00FC4A49">
              <w:rPr>
                <w:b/>
                <w:sz w:val="20"/>
                <w:szCs w:val="20"/>
              </w:rPr>
              <w:tab/>
              <w:t>Factual</w:t>
            </w:r>
            <w:r w:rsidRPr="00FC4A49">
              <w:rPr>
                <w:b/>
                <w:sz w:val="20"/>
                <w:szCs w:val="20"/>
              </w:rPr>
              <w:tab/>
              <w:t>Conceptual</w:t>
            </w:r>
          </w:p>
        </w:tc>
      </w:tr>
      <w:tr w:rsidR="00041CF9" w:rsidRPr="00BC3860">
        <w:trPr>
          <w:trHeight w:val="28"/>
          <w:jc w:val="center"/>
        </w:trPr>
        <w:tc>
          <w:tcPr>
            <w:tcW w:w="4976" w:type="dxa"/>
            <w:shd w:val="clear" w:color="auto" w:fill="auto"/>
            <w:tcMar>
              <w:top w:w="115" w:type="dxa"/>
              <w:left w:w="115" w:type="dxa"/>
              <w:bottom w:w="115" w:type="dxa"/>
              <w:right w:w="115" w:type="dxa"/>
            </w:tcMar>
          </w:tcPr>
          <w:p w:rsidR="00041CF9" w:rsidRPr="00FC4A49" w:rsidRDefault="00041CF9" w:rsidP="00041CF9">
            <w:pPr>
              <w:ind w:left="0" w:firstLine="0"/>
              <w:rPr>
                <w:sz w:val="20"/>
                <w:szCs w:val="20"/>
              </w:rPr>
            </w:pPr>
            <w:r w:rsidRPr="00FC4A49">
              <w:rPr>
                <w:sz w:val="20"/>
                <w:szCs w:val="20"/>
              </w:rPr>
              <w:t>Comparisons of culturally specific leisure activities can encourage and facilitate new personal choices experiences. (WL09-NH-S.2-GLE.1-EO.b) and (WL09-NH-S.4-GLE.2)</w:t>
            </w:r>
          </w:p>
        </w:tc>
        <w:tc>
          <w:tcPr>
            <w:tcW w:w="4832" w:type="dxa"/>
            <w:shd w:val="clear" w:color="auto" w:fill="auto"/>
          </w:tcPr>
          <w:p w:rsidR="00041CF9" w:rsidRPr="00FC4A49" w:rsidRDefault="00041CF9" w:rsidP="00041CF9">
            <w:pPr>
              <w:ind w:left="288" w:hanging="288"/>
              <w:rPr>
                <w:sz w:val="20"/>
                <w:szCs w:val="20"/>
              </w:rPr>
            </w:pPr>
            <w:r w:rsidRPr="00FC4A49">
              <w:rPr>
                <w:sz w:val="20"/>
                <w:szCs w:val="20"/>
              </w:rPr>
              <w:t>Comparisons: (WL09-NH-S.4-GLE.2)</w:t>
            </w:r>
          </w:p>
          <w:p w:rsidR="00041CF9" w:rsidRPr="00FC4A49" w:rsidRDefault="00041CF9" w:rsidP="00041CF9">
            <w:pPr>
              <w:ind w:left="288" w:hanging="288"/>
              <w:rPr>
                <w:sz w:val="20"/>
                <w:szCs w:val="20"/>
              </w:rPr>
            </w:pPr>
            <w:r w:rsidRPr="00FC4A49">
              <w:rPr>
                <w:sz w:val="20"/>
                <w:szCs w:val="20"/>
              </w:rPr>
              <w:t>What do are some examples of the leisure-time activities of native speakers of the target language?</w:t>
            </w:r>
          </w:p>
          <w:p w:rsidR="00041CF9" w:rsidRPr="00FC4A49" w:rsidRDefault="00041CF9" w:rsidP="00041CF9">
            <w:pPr>
              <w:ind w:left="288" w:hanging="288"/>
              <w:rPr>
                <w:sz w:val="20"/>
                <w:szCs w:val="20"/>
              </w:rPr>
            </w:pPr>
            <w:r w:rsidRPr="00FC4A49">
              <w:rPr>
                <w:sz w:val="20"/>
                <w:szCs w:val="20"/>
              </w:rPr>
              <w:t>Where do citizens of the target language country go for entertainment?</w:t>
            </w:r>
          </w:p>
          <w:p w:rsidR="00041CF9" w:rsidRPr="00FC4A49" w:rsidRDefault="00041CF9" w:rsidP="00041CF9">
            <w:pPr>
              <w:ind w:left="288" w:hanging="288"/>
              <w:rPr>
                <w:sz w:val="20"/>
                <w:szCs w:val="20"/>
              </w:rPr>
            </w:pPr>
          </w:p>
        </w:tc>
        <w:tc>
          <w:tcPr>
            <w:tcW w:w="4905" w:type="dxa"/>
            <w:shd w:val="clear" w:color="auto" w:fill="auto"/>
          </w:tcPr>
          <w:p w:rsidR="00041CF9" w:rsidRPr="00FC4A49" w:rsidRDefault="00041CF9" w:rsidP="00041CF9">
            <w:pPr>
              <w:ind w:left="288" w:hanging="288"/>
              <w:rPr>
                <w:sz w:val="20"/>
                <w:szCs w:val="20"/>
              </w:rPr>
            </w:pPr>
            <w:r w:rsidRPr="00FC4A49">
              <w:rPr>
                <w:sz w:val="20"/>
                <w:szCs w:val="20"/>
              </w:rPr>
              <w:t>How can you have fun in another country?</w:t>
            </w:r>
          </w:p>
          <w:p w:rsidR="00041CF9" w:rsidRPr="00FC4A49" w:rsidRDefault="00041CF9" w:rsidP="00041CF9">
            <w:pPr>
              <w:ind w:left="288" w:hanging="288"/>
              <w:rPr>
                <w:sz w:val="20"/>
                <w:szCs w:val="20"/>
              </w:rPr>
            </w:pPr>
            <w:r w:rsidRPr="00FC4A49">
              <w:rPr>
                <w:sz w:val="20"/>
                <w:szCs w:val="20"/>
              </w:rPr>
              <w:t>How can you categorize and rate activities?</w:t>
            </w:r>
          </w:p>
          <w:p w:rsidR="00041CF9" w:rsidRPr="00FC4A49" w:rsidRDefault="00041CF9" w:rsidP="00041CF9">
            <w:pPr>
              <w:ind w:left="288" w:hanging="288"/>
              <w:rPr>
                <w:sz w:val="20"/>
                <w:szCs w:val="20"/>
              </w:rPr>
            </w:pPr>
            <w:r w:rsidRPr="00FC4A49">
              <w:rPr>
                <w:sz w:val="20"/>
                <w:szCs w:val="20"/>
              </w:rPr>
              <w:t>What are native perspectives on fun?</w:t>
            </w:r>
          </w:p>
        </w:tc>
      </w:tr>
      <w:tr w:rsidR="00041CF9" w:rsidRPr="00BC3860">
        <w:trPr>
          <w:jc w:val="center"/>
        </w:trPr>
        <w:tc>
          <w:tcPr>
            <w:tcW w:w="4976" w:type="dxa"/>
            <w:shd w:val="clear" w:color="auto" w:fill="auto"/>
            <w:tcMar>
              <w:top w:w="115" w:type="dxa"/>
              <w:left w:w="115" w:type="dxa"/>
              <w:bottom w:w="115" w:type="dxa"/>
              <w:right w:w="115" w:type="dxa"/>
            </w:tcMar>
          </w:tcPr>
          <w:p w:rsidR="00041CF9" w:rsidRPr="00FC4A49" w:rsidRDefault="00041CF9" w:rsidP="00041CF9">
            <w:pPr>
              <w:ind w:left="0" w:firstLine="0"/>
              <w:rPr>
                <w:sz w:val="20"/>
                <w:szCs w:val="20"/>
              </w:rPr>
            </w:pPr>
            <w:r w:rsidRPr="00FC4A49">
              <w:rPr>
                <w:sz w:val="20"/>
                <w:szCs w:val="20"/>
              </w:rPr>
              <w:t>Participation in the target culture activities and practices can provide more authentic social interactions (WL09-NH-S.2-GLE.1)</w:t>
            </w:r>
          </w:p>
        </w:tc>
        <w:tc>
          <w:tcPr>
            <w:tcW w:w="4832" w:type="dxa"/>
            <w:shd w:val="clear" w:color="auto" w:fill="auto"/>
          </w:tcPr>
          <w:p w:rsidR="00041CF9" w:rsidRPr="00FC4A49" w:rsidRDefault="00041CF9" w:rsidP="00041CF9">
            <w:pPr>
              <w:ind w:left="288" w:hanging="288"/>
              <w:rPr>
                <w:sz w:val="20"/>
                <w:szCs w:val="20"/>
              </w:rPr>
            </w:pPr>
            <w:r w:rsidRPr="00FC4A49">
              <w:rPr>
                <w:sz w:val="20"/>
                <w:szCs w:val="20"/>
              </w:rPr>
              <w:t>Comparisons: (WL09-NH-S.4-GLE.2)</w:t>
            </w:r>
          </w:p>
          <w:p w:rsidR="00041CF9" w:rsidRPr="00FC4A49" w:rsidRDefault="00041CF9" w:rsidP="00041CF9">
            <w:pPr>
              <w:ind w:left="288" w:hanging="288"/>
              <w:rPr>
                <w:sz w:val="20"/>
                <w:szCs w:val="20"/>
              </w:rPr>
            </w:pPr>
            <w:r w:rsidRPr="00FC4A49">
              <w:rPr>
                <w:sz w:val="20"/>
                <w:szCs w:val="20"/>
              </w:rPr>
              <w:t>What are the activities that the target culture enjoys?</w:t>
            </w:r>
          </w:p>
        </w:tc>
        <w:tc>
          <w:tcPr>
            <w:tcW w:w="4905" w:type="dxa"/>
            <w:shd w:val="clear" w:color="auto" w:fill="auto"/>
          </w:tcPr>
          <w:p w:rsidR="00041CF9" w:rsidRPr="00FC4A49" w:rsidRDefault="00041CF9" w:rsidP="00041CF9">
            <w:pPr>
              <w:ind w:left="288" w:hanging="288"/>
              <w:rPr>
                <w:sz w:val="20"/>
                <w:szCs w:val="20"/>
              </w:rPr>
            </w:pPr>
            <w:r w:rsidRPr="00FC4A49">
              <w:rPr>
                <w:sz w:val="20"/>
                <w:szCs w:val="20"/>
              </w:rPr>
              <w:t>How do you put down that travel guide in order to interact and get involved with natives?</w:t>
            </w:r>
          </w:p>
          <w:p w:rsidR="00041CF9" w:rsidRPr="00FC4A49" w:rsidRDefault="00041CF9" w:rsidP="00041CF9">
            <w:pPr>
              <w:ind w:left="288" w:hanging="288"/>
              <w:rPr>
                <w:sz w:val="20"/>
                <w:szCs w:val="20"/>
              </w:rPr>
            </w:pPr>
            <w:r w:rsidRPr="00FC4A49">
              <w:rPr>
                <w:sz w:val="20"/>
                <w:szCs w:val="20"/>
              </w:rPr>
              <w:t>What are you going to do when you leave the classroom?</w:t>
            </w:r>
          </w:p>
          <w:p w:rsidR="00041CF9" w:rsidRPr="00FC4A49" w:rsidRDefault="00041CF9" w:rsidP="00041CF9">
            <w:pPr>
              <w:ind w:left="288" w:hanging="288"/>
              <w:rPr>
                <w:sz w:val="20"/>
                <w:szCs w:val="20"/>
              </w:rPr>
            </w:pPr>
          </w:p>
        </w:tc>
      </w:tr>
      <w:tr w:rsidR="00041CF9" w:rsidRPr="00BC3860">
        <w:trPr>
          <w:jc w:val="center"/>
        </w:trPr>
        <w:tc>
          <w:tcPr>
            <w:tcW w:w="4976" w:type="dxa"/>
            <w:shd w:val="clear" w:color="auto" w:fill="auto"/>
            <w:tcMar>
              <w:top w:w="115" w:type="dxa"/>
              <w:left w:w="115" w:type="dxa"/>
              <w:bottom w:w="115" w:type="dxa"/>
              <w:right w:w="115" w:type="dxa"/>
            </w:tcMar>
          </w:tcPr>
          <w:p w:rsidR="00041CF9" w:rsidRPr="00FC4A49" w:rsidRDefault="00041CF9" w:rsidP="00041CF9">
            <w:pPr>
              <w:ind w:left="0" w:firstLine="0"/>
              <w:rPr>
                <w:sz w:val="20"/>
                <w:szCs w:val="20"/>
              </w:rPr>
            </w:pPr>
            <w:r w:rsidRPr="00FC4A49">
              <w:rPr>
                <w:sz w:val="20"/>
                <w:szCs w:val="20"/>
              </w:rPr>
              <w:t>Cultural values can influence choices related to fun and leisure activities.  (WL09-NH-S.2-GLE.1) (WL09-NH-S.4-GLE.2)</w:t>
            </w:r>
          </w:p>
        </w:tc>
        <w:tc>
          <w:tcPr>
            <w:tcW w:w="4832" w:type="dxa"/>
            <w:shd w:val="clear" w:color="auto" w:fill="auto"/>
          </w:tcPr>
          <w:p w:rsidR="00041CF9" w:rsidRPr="00FC4A49" w:rsidRDefault="00041CF9" w:rsidP="00041CF9">
            <w:pPr>
              <w:ind w:left="288" w:hanging="288"/>
              <w:rPr>
                <w:sz w:val="20"/>
                <w:szCs w:val="20"/>
              </w:rPr>
            </w:pPr>
            <w:r w:rsidRPr="00FC4A49">
              <w:rPr>
                <w:sz w:val="20"/>
                <w:szCs w:val="20"/>
              </w:rPr>
              <w:t>Comparisons: (WL09-NH-S.4-GLE.2)</w:t>
            </w:r>
          </w:p>
          <w:p w:rsidR="00041CF9" w:rsidRPr="00FC4A49" w:rsidRDefault="00041CF9" w:rsidP="00041CF9">
            <w:pPr>
              <w:ind w:left="288" w:hanging="288"/>
              <w:rPr>
                <w:sz w:val="20"/>
                <w:szCs w:val="20"/>
              </w:rPr>
            </w:pPr>
            <w:r w:rsidRPr="00FC4A49">
              <w:rPr>
                <w:sz w:val="20"/>
                <w:szCs w:val="20"/>
              </w:rPr>
              <w:t xml:space="preserve">What are some things that you should know as a foreigner in another country so that you can have fun? </w:t>
            </w:r>
          </w:p>
        </w:tc>
        <w:tc>
          <w:tcPr>
            <w:tcW w:w="4905" w:type="dxa"/>
            <w:shd w:val="clear" w:color="auto" w:fill="auto"/>
          </w:tcPr>
          <w:p w:rsidR="00041CF9" w:rsidRPr="00FC4A49" w:rsidRDefault="00041CF9" w:rsidP="00041CF9">
            <w:pPr>
              <w:ind w:left="288" w:hanging="288"/>
              <w:rPr>
                <w:sz w:val="20"/>
                <w:szCs w:val="20"/>
              </w:rPr>
            </w:pPr>
            <w:r w:rsidRPr="00FC4A49">
              <w:rPr>
                <w:sz w:val="20"/>
                <w:szCs w:val="20"/>
              </w:rPr>
              <w:t>What impact can values have on your entertainment decisions?</w:t>
            </w:r>
          </w:p>
          <w:p w:rsidR="00041CF9" w:rsidRPr="00FC4A49" w:rsidRDefault="00041CF9" w:rsidP="00041CF9">
            <w:pPr>
              <w:ind w:left="288" w:hanging="288"/>
              <w:rPr>
                <w:sz w:val="20"/>
                <w:szCs w:val="20"/>
              </w:rPr>
            </w:pPr>
            <w:r w:rsidRPr="00FC4A49">
              <w:rPr>
                <w:sz w:val="20"/>
                <w:szCs w:val="20"/>
              </w:rPr>
              <w:t>How do you connect your leisure routine to that of the target culture?</w:t>
            </w:r>
          </w:p>
          <w:p w:rsidR="00041CF9" w:rsidRPr="00FC4A49" w:rsidRDefault="00041CF9" w:rsidP="00041CF9">
            <w:pPr>
              <w:ind w:left="288" w:hanging="288"/>
              <w:rPr>
                <w:sz w:val="20"/>
                <w:szCs w:val="20"/>
              </w:rPr>
            </w:pPr>
          </w:p>
        </w:tc>
      </w:tr>
    </w:tbl>
    <w:p w:rsidR="00041CF9" w:rsidRPr="00BC3860" w:rsidRDefault="00041CF9">
      <w:r w:rsidRPr="00BC3860">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947"/>
        <w:gridCol w:w="5130"/>
        <w:gridCol w:w="6636"/>
      </w:tblGrid>
      <w:tr w:rsidR="00041CF9" w:rsidRPr="00D5423D" w:rsidTr="0076213F">
        <w:trPr>
          <w:cantSplit/>
          <w:jc w:val="center"/>
        </w:trPr>
        <w:tc>
          <w:tcPr>
            <w:tcW w:w="8077" w:type="dxa"/>
            <w:gridSpan w:val="2"/>
            <w:shd w:val="clear" w:color="auto" w:fill="D9D9D9"/>
            <w:tcMar>
              <w:top w:w="115" w:type="dxa"/>
              <w:left w:w="115" w:type="dxa"/>
              <w:bottom w:w="115" w:type="dxa"/>
              <w:right w:w="115" w:type="dxa"/>
            </w:tcMar>
          </w:tcPr>
          <w:p w:rsidR="00041CF9" w:rsidRPr="00FC4A49" w:rsidRDefault="00041CF9" w:rsidP="00041CF9">
            <w:pPr>
              <w:ind w:left="0" w:firstLine="0"/>
              <w:rPr>
                <w:b/>
                <w:sz w:val="24"/>
                <w:szCs w:val="20"/>
              </w:rPr>
            </w:pPr>
            <w:r w:rsidRPr="00BC3860">
              <w:lastRenderedPageBreak/>
              <w:br w:type="page"/>
            </w:r>
            <w:r w:rsidRPr="00FC4A49">
              <w:rPr>
                <w:b/>
                <w:sz w:val="24"/>
                <w:szCs w:val="20"/>
              </w:rPr>
              <w:t xml:space="preserve">Critical Content: </w:t>
            </w:r>
          </w:p>
          <w:p w:rsidR="00041CF9" w:rsidRPr="00FC4A49" w:rsidRDefault="00041CF9" w:rsidP="00041CF9">
            <w:pPr>
              <w:ind w:left="0" w:firstLine="0"/>
              <w:rPr>
                <w:b/>
                <w:sz w:val="20"/>
                <w:szCs w:val="20"/>
              </w:rPr>
            </w:pPr>
            <w:r w:rsidRPr="00FC4A49">
              <w:rPr>
                <w:b/>
                <w:sz w:val="20"/>
                <w:szCs w:val="20"/>
              </w:rPr>
              <w:t xml:space="preserve">My students will </w:t>
            </w:r>
            <w:r w:rsidRPr="00FC4A49">
              <w:rPr>
                <w:b/>
                <w:sz w:val="28"/>
                <w:szCs w:val="20"/>
              </w:rPr>
              <w:t>Know</w:t>
            </w:r>
            <w:r w:rsidRPr="00FC4A49">
              <w:rPr>
                <w:b/>
                <w:sz w:val="20"/>
                <w:szCs w:val="20"/>
              </w:rPr>
              <w:t>…</w:t>
            </w:r>
          </w:p>
        </w:tc>
        <w:tc>
          <w:tcPr>
            <w:tcW w:w="6636" w:type="dxa"/>
            <w:shd w:val="clear" w:color="auto" w:fill="D9D9D9"/>
          </w:tcPr>
          <w:p w:rsidR="00041CF9" w:rsidRPr="00FC4A49" w:rsidRDefault="00041CF9" w:rsidP="00041CF9">
            <w:pPr>
              <w:ind w:left="0" w:firstLine="0"/>
              <w:contextualSpacing/>
              <w:rPr>
                <w:b/>
                <w:sz w:val="24"/>
                <w:szCs w:val="20"/>
              </w:rPr>
            </w:pPr>
            <w:r w:rsidRPr="00FC4A49">
              <w:rPr>
                <w:b/>
                <w:sz w:val="24"/>
                <w:szCs w:val="20"/>
              </w:rPr>
              <w:t>Key Skills:</w:t>
            </w:r>
          </w:p>
          <w:p w:rsidR="00041CF9" w:rsidRPr="00FC4A49" w:rsidRDefault="00041CF9" w:rsidP="00041CF9">
            <w:pPr>
              <w:ind w:left="0" w:firstLine="0"/>
              <w:contextualSpacing/>
              <w:rPr>
                <w:b/>
                <w:sz w:val="20"/>
                <w:szCs w:val="20"/>
              </w:rPr>
            </w:pPr>
            <w:r w:rsidRPr="00FC4A49">
              <w:rPr>
                <w:b/>
                <w:sz w:val="20"/>
                <w:szCs w:val="20"/>
              </w:rPr>
              <w:t xml:space="preserve">My students will be able to </w:t>
            </w:r>
            <w:r w:rsidRPr="00FC4A49">
              <w:rPr>
                <w:b/>
                <w:sz w:val="28"/>
                <w:szCs w:val="20"/>
              </w:rPr>
              <w:t>(Do)</w:t>
            </w:r>
            <w:r w:rsidRPr="00FC4A49">
              <w:rPr>
                <w:b/>
                <w:sz w:val="20"/>
                <w:szCs w:val="20"/>
              </w:rPr>
              <w:t>…</w:t>
            </w:r>
          </w:p>
        </w:tc>
      </w:tr>
      <w:tr w:rsidR="00041CF9" w:rsidRPr="00176672" w:rsidTr="0076213F">
        <w:trPr>
          <w:cantSplit/>
          <w:jc w:val="center"/>
        </w:trPr>
        <w:tc>
          <w:tcPr>
            <w:tcW w:w="2947" w:type="dxa"/>
            <w:shd w:val="clear" w:color="auto" w:fill="D9D9D9"/>
            <w:tcMar>
              <w:top w:w="115" w:type="dxa"/>
              <w:left w:w="115" w:type="dxa"/>
              <w:bottom w:w="115" w:type="dxa"/>
              <w:right w:w="115" w:type="dxa"/>
            </w:tcMar>
          </w:tcPr>
          <w:p w:rsidR="00041CF9" w:rsidRDefault="00041CF9" w:rsidP="00041CF9">
            <w:pPr>
              <w:ind w:left="0" w:firstLine="0"/>
              <w:rPr>
                <w:sz w:val="16"/>
                <w:szCs w:val="20"/>
              </w:rPr>
            </w:pPr>
            <w:r w:rsidRPr="00FC4A49">
              <w:rPr>
                <w:b/>
                <w:sz w:val="20"/>
                <w:szCs w:val="20"/>
              </w:rPr>
              <w:t xml:space="preserve">Culture: </w:t>
            </w:r>
            <w:r w:rsidRPr="00FC4A49">
              <w:rPr>
                <w:b/>
                <w:sz w:val="20"/>
                <w:szCs w:val="20"/>
              </w:rPr>
              <w:br/>
            </w:r>
            <w:r>
              <w:rPr>
                <w:sz w:val="16"/>
                <w:szCs w:val="20"/>
              </w:rPr>
              <w:t xml:space="preserve">Practices </w:t>
            </w:r>
            <w:r w:rsidRPr="006A1724">
              <w:rPr>
                <w:sz w:val="16"/>
                <w:szCs w:val="20"/>
              </w:rPr>
              <w:t>(WL09-N</w:t>
            </w:r>
            <w:r>
              <w:rPr>
                <w:sz w:val="16"/>
                <w:szCs w:val="20"/>
              </w:rPr>
              <w:t>H</w:t>
            </w:r>
            <w:r w:rsidRPr="006A1724">
              <w:rPr>
                <w:sz w:val="16"/>
                <w:szCs w:val="20"/>
              </w:rPr>
              <w:t>-S.2-GLE.1)</w:t>
            </w:r>
          </w:p>
          <w:p w:rsidR="00041CF9" w:rsidRPr="00FC4A49" w:rsidRDefault="00041CF9" w:rsidP="00041CF9">
            <w:pPr>
              <w:ind w:left="0" w:firstLine="0"/>
              <w:rPr>
                <w:b/>
                <w:sz w:val="20"/>
                <w:szCs w:val="20"/>
              </w:rPr>
            </w:pPr>
            <w:r>
              <w:rPr>
                <w:sz w:val="16"/>
                <w:szCs w:val="20"/>
              </w:rPr>
              <w:t>Products (WL09-NH</w:t>
            </w:r>
            <w:r w:rsidRPr="006A1724">
              <w:rPr>
                <w:sz w:val="16"/>
                <w:szCs w:val="20"/>
              </w:rPr>
              <w:t>-S.2-GLE.2)</w:t>
            </w:r>
          </w:p>
        </w:tc>
        <w:tc>
          <w:tcPr>
            <w:tcW w:w="5130" w:type="dxa"/>
            <w:shd w:val="clear" w:color="auto" w:fill="auto"/>
          </w:tcPr>
          <w:p w:rsidR="00041CF9" w:rsidRPr="00FC4A49" w:rsidRDefault="00041CF9" w:rsidP="00041CF9">
            <w:pPr>
              <w:ind w:left="0" w:firstLine="0"/>
              <w:rPr>
                <w:sz w:val="20"/>
                <w:szCs w:val="20"/>
              </w:rPr>
            </w:pPr>
            <w:r w:rsidRPr="00FC4A49">
              <w:rPr>
                <w:sz w:val="20"/>
                <w:szCs w:val="20"/>
              </w:rPr>
              <w:t>The popular leisure and entertainment activities such as:</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Sports</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Music</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 xml:space="preserve">Leisure routine </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Dancing</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Meeting places</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 xml:space="preserve">Social </w:t>
            </w:r>
            <w:r w:rsidR="001712D1">
              <w:rPr>
                <w:sz w:val="20"/>
                <w:szCs w:val="20"/>
              </w:rPr>
              <w:t>i</w:t>
            </w:r>
            <w:r w:rsidRPr="00FC4A49">
              <w:rPr>
                <w:sz w:val="20"/>
                <w:szCs w:val="20"/>
              </w:rPr>
              <w:t>nteractions</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Games</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Hobbies</w:t>
            </w:r>
          </w:p>
          <w:p w:rsidR="00041CF9" w:rsidRPr="00FC4A49" w:rsidRDefault="00041CF9" w:rsidP="00041CF9">
            <w:pPr>
              <w:pStyle w:val="ColorfulList-Accent11"/>
              <w:numPr>
                <w:ilvl w:val="0"/>
                <w:numId w:val="13"/>
              </w:numPr>
              <w:spacing w:after="0" w:line="240" w:lineRule="auto"/>
              <w:contextualSpacing w:val="0"/>
              <w:rPr>
                <w:sz w:val="20"/>
                <w:szCs w:val="20"/>
              </w:rPr>
            </w:pPr>
            <w:r w:rsidRPr="00FC4A49">
              <w:rPr>
                <w:sz w:val="20"/>
                <w:szCs w:val="20"/>
              </w:rPr>
              <w:t>Movies/ Film</w:t>
            </w:r>
          </w:p>
          <w:p w:rsidR="00041CF9" w:rsidRPr="00FC4A49" w:rsidRDefault="00041CF9" w:rsidP="001712D1">
            <w:pPr>
              <w:pStyle w:val="ColorfulList-Accent11"/>
              <w:numPr>
                <w:ilvl w:val="0"/>
                <w:numId w:val="13"/>
              </w:numPr>
              <w:spacing w:after="0" w:line="240" w:lineRule="auto"/>
              <w:contextualSpacing w:val="0"/>
              <w:rPr>
                <w:sz w:val="20"/>
                <w:szCs w:val="20"/>
              </w:rPr>
            </w:pPr>
            <w:r w:rsidRPr="00FC4A49">
              <w:rPr>
                <w:sz w:val="20"/>
                <w:szCs w:val="20"/>
              </w:rPr>
              <w:t xml:space="preserve">Technology/Social </w:t>
            </w:r>
            <w:r w:rsidR="001712D1">
              <w:rPr>
                <w:sz w:val="20"/>
                <w:szCs w:val="20"/>
              </w:rPr>
              <w:t>m</w:t>
            </w:r>
            <w:r w:rsidRPr="00FC4A49">
              <w:rPr>
                <w:sz w:val="20"/>
                <w:szCs w:val="20"/>
              </w:rPr>
              <w:t>edia</w:t>
            </w:r>
          </w:p>
        </w:tc>
        <w:tc>
          <w:tcPr>
            <w:tcW w:w="6636" w:type="dxa"/>
            <w:vMerge w:val="restart"/>
            <w:shd w:val="clear" w:color="auto" w:fill="auto"/>
          </w:tcPr>
          <w:p w:rsidR="00041CF9" w:rsidRPr="00FC4A49" w:rsidRDefault="00041CF9" w:rsidP="00041CF9">
            <w:pPr>
              <w:ind w:left="0" w:firstLine="0"/>
              <w:rPr>
                <w:sz w:val="20"/>
                <w:szCs w:val="20"/>
              </w:rPr>
            </w:pPr>
            <w:r w:rsidRPr="00FC4A49">
              <w:rPr>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041CF9" w:rsidRPr="00FC4A49" w:rsidRDefault="00041CF9" w:rsidP="00041CF9">
            <w:pPr>
              <w:pStyle w:val="ColorfulList-Accent11"/>
              <w:numPr>
                <w:ilvl w:val="0"/>
                <w:numId w:val="2"/>
              </w:numPr>
              <w:spacing w:after="0" w:line="240" w:lineRule="auto"/>
              <w:contextualSpacing w:val="0"/>
              <w:rPr>
                <w:sz w:val="20"/>
                <w:szCs w:val="20"/>
              </w:rPr>
            </w:pPr>
            <w:r w:rsidRPr="00FC4A49">
              <w:rPr>
                <w:sz w:val="20"/>
                <w:szCs w:val="20"/>
              </w:rPr>
              <w:t>Ask and answer questions (WL09-NH-S.1-GLE.1)</w:t>
            </w:r>
          </w:p>
          <w:p w:rsidR="00041CF9" w:rsidRPr="00FC4A49" w:rsidRDefault="00041CF9" w:rsidP="00041CF9">
            <w:pPr>
              <w:pStyle w:val="ColorfulList-Accent11"/>
              <w:numPr>
                <w:ilvl w:val="0"/>
                <w:numId w:val="2"/>
              </w:numPr>
              <w:spacing w:after="0" w:line="240" w:lineRule="auto"/>
              <w:contextualSpacing w:val="0"/>
              <w:rPr>
                <w:sz w:val="20"/>
                <w:szCs w:val="20"/>
              </w:rPr>
            </w:pPr>
            <w:r w:rsidRPr="00FC4A49">
              <w:rPr>
                <w:sz w:val="20"/>
                <w:szCs w:val="20"/>
              </w:rPr>
              <w:t xml:space="preserve">Present similarities and differences between leisure activities in the target culture and your own (WL09-NH-S.1-GLE.3) </w:t>
            </w:r>
          </w:p>
          <w:p w:rsidR="00041CF9" w:rsidRPr="00FC4A49" w:rsidRDefault="00041CF9" w:rsidP="00041CF9">
            <w:pPr>
              <w:pStyle w:val="ColorfulList-Accent11"/>
              <w:numPr>
                <w:ilvl w:val="0"/>
                <w:numId w:val="2"/>
              </w:numPr>
              <w:spacing w:after="0" w:line="240" w:lineRule="auto"/>
              <w:contextualSpacing w:val="0"/>
              <w:rPr>
                <w:sz w:val="20"/>
                <w:szCs w:val="20"/>
              </w:rPr>
            </w:pPr>
            <w:r w:rsidRPr="00FC4A49">
              <w:rPr>
                <w:sz w:val="20"/>
                <w:szCs w:val="20"/>
              </w:rPr>
              <w:t>Describe major leisure activities (WL09-NH-S.1-GLE.1)</w:t>
            </w:r>
          </w:p>
          <w:p w:rsidR="00041CF9" w:rsidRPr="00FC4A49" w:rsidRDefault="00041CF9" w:rsidP="00041CF9">
            <w:pPr>
              <w:pStyle w:val="ColorfulList-Accent11"/>
              <w:numPr>
                <w:ilvl w:val="0"/>
                <w:numId w:val="2"/>
              </w:numPr>
              <w:spacing w:after="0" w:line="240" w:lineRule="auto"/>
              <w:contextualSpacing w:val="0"/>
              <w:rPr>
                <w:sz w:val="20"/>
                <w:szCs w:val="20"/>
              </w:rPr>
            </w:pPr>
            <w:r w:rsidRPr="00FC4A49">
              <w:rPr>
                <w:sz w:val="20"/>
                <w:szCs w:val="20"/>
              </w:rPr>
              <w:t>Examine target culture forms of entertainment to determine their utility and relevance to the culture (WL09-NH-S.1-GLE.2) and (WL09-NH-S.3-GLE.2)</w:t>
            </w:r>
          </w:p>
          <w:p w:rsidR="00041CF9" w:rsidRPr="00FC4A49" w:rsidRDefault="00041CF9" w:rsidP="00041CF9">
            <w:pPr>
              <w:pStyle w:val="ColorfulList-Accent11"/>
              <w:numPr>
                <w:ilvl w:val="0"/>
                <w:numId w:val="2"/>
              </w:numPr>
              <w:spacing w:after="0" w:line="240" w:lineRule="auto"/>
              <w:contextualSpacing w:val="0"/>
              <w:rPr>
                <w:sz w:val="20"/>
                <w:szCs w:val="20"/>
              </w:rPr>
            </w:pPr>
            <w:r w:rsidRPr="00FC4A49">
              <w:rPr>
                <w:sz w:val="20"/>
                <w:szCs w:val="20"/>
              </w:rPr>
              <w:t>Express likes and dislikes (WL09-NH-S.1-GLE.1)</w:t>
            </w:r>
          </w:p>
          <w:p w:rsidR="00041CF9" w:rsidRPr="00FC4A49" w:rsidRDefault="00041CF9" w:rsidP="00041CF9">
            <w:pPr>
              <w:pStyle w:val="ColorfulList-Accent11"/>
              <w:numPr>
                <w:ilvl w:val="0"/>
                <w:numId w:val="2"/>
              </w:numPr>
              <w:spacing w:after="0" w:line="240" w:lineRule="auto"/>
              <w:contextualSpacing w:val="0"/>
              <w:rPr>
                <w:sz w:val="20"/>
                <w:szCs w:val="20"/>
              </w:rPr>
            </w:pPr>
            <w:r w:rsidRPr="00FC4A49">
              <w:rPr>
                <w:sz w:val="20"/>
                <w:szCs w:val="20"/>
              </w:rPr>
              <w:t>Share an event or experience including detail  (WL09-NH-S.1-GLE.3-EO.a-b)</w:t>
            </w:r>
          </w:p>
          <w:p w:rsidR="00041CF9" w:rsidRPr="00FC4A49" w:rsidRDefault="00041CF9" w:rsidP="00041CF9">
            <w:pPr>
              <w:ind w:left="0" w:firstLine="0"/>
              <w:rPr>
                <w:sz w:val="20"/>
                <w:szCs w:val="20"/>
              </w:rPr>
            </w:pPr>
          </w:p>
          <w:p w:rsidR="00041CF9" w:rsidRPr="00FC4A49" w:rsidRDefault="00041CF9" w:rsidP="00041CF9">
            <w:pPr>
              <w:ind w:left="0" w:firstLine="0"/>
              <w:rPr>
                <w:sz w:val="20"/>
                <w:szCs w:val="20"/>
              </w:rPr>
            </w:pPr>
          </w:p>
          <w:p w:rsidR="00041CF9" w:rsidRPr="00FC4A49" w:rsidRDefault="00041CF9" w:rsidP="00041CF9">
            <w:pPr>
              <w:ind w:left="0" w:firstLine="0"/>
              <w:rPr>
                <w:sz w:val="20"/>
                <w:szCs w:val="20"/>
              </w:rPr>
            </w:pPr>
          </w:p>
          <w:p w:rsidR="00041CF9" w:rsidRPr="00FC4A49" w:rsidRDefault="00041CF9" w:rsidP="00041CF9">
            <w:pPr>
              <w:ind w:left="0" w:firstLine="0"/>
              <w:rPr>
                <w:sz w:val="20"/>
                <w:szCs w:val="20"/>
              </w:rPr>
            </w:pPr>
          </w:p>
          <w:p w:rsidR="00041CF9" w:rsidRPr="00FC4A49" w:rsidRDefault="00041CF9" w:rsidP="00041CF9">
            <w:pPr>
              <w:rPr>
                <w:sz w:val="20"/>
                <w:szCs w:val="20"/>
              </w:rPr>
            </w:pPr>
          </w:p>
          <w:p w:rsidR="00041CF9" w:rsidRPr="006A1724" w:rsidRDefault="00041CF9" w:rsidP="00041CF9">
            <w:pPr>
              <w:ind w:left="360"/>
              <w:rPr>
                <w:sz w:val="16"/>
              </w:rPr>
            </w:pPr>
            <w:r w:rsidRPr="006A1724">
              <w:rPr>
                <w:sz w:val="16"/>
              </w:rPr>
              <w:t>Modes of Communication:</w:t>
            </w:r>
          </w:p>
          <w:p w:rsidR="00041CF9" w:rsidRPr="006A1724" w:rsidRDefault="00041CF9" w:rsidP="00041CF9">
            <w:pPr>
              <w:rPr>
                <w:sz w:val="16"/>
              </w:rPr>
            </w:pPr>
            <w:r>
              <w:rPr>
                <w:sz w:val="16"/>
              </w:rPr>
              <w:t>Interpersonal mode (WL09-NH</w:t>
            </w:r>
            <w:r w:rsidRPr="006A1724">
              <w:rPr>
                <w:sz w:val="16"/>
              </w:rPr>
              <w:t>-S.1-GLE.1)</w:t>
            </w:r>
          </w:p>
          <w:p w:rsidR="00041CF9" w:rsidRPr="006A1724" w:rsidRDefault="00041CF9" w:rsidP="00041CF9">
            <w:pPr>
              <w:rPr>
                <w:sz w:val="16"/>
              </w:rPr>
            </w:pPr>
            <w:r>
              <w:rPr>
                <w:sz w:val="16"/>
              </w:rPr>
              <w:t>Interpretive mode (WL09-NH</w:t>
            </w:r>
            <w:r w:rsidRPr="006A1724">
              <w:rPr>
                <w:sz w:val="16"/>
              </w:rPr>
              <w:t>-S.1-GLE.2)</w:t>
            </w:r>
          </w:p>
          <w:p w:rsidR="00041CF9" w:rsidRPr="00FC4A49" w:rsidRDefault="00041CF9" w:rsidP="00041CF9">
            <w:pPr>
              <w:ind w:left="360" w:firstLine="0"/>
              <w:rPr>
                <w:sz w:val="20"/>
                <w:szCs w:val="20"/>
              </w:rPr>
            </w:pPr>
            <w:r w:rsidRPr="006A1724">
              <w:rPr>
                <w:sz w:val="16"/>
              </w:rPr>
              <w:t>Presentational mode (WL09-N</w:t>
            </w:r>
            <w:r>
              <w:rPr>
                <w:sz w:val="16"/>
              </w:rPr>
              <w:t>H</w:t>
            </w:r>
            <w:r w:rsidRPr="006A1724">
              <w:rPr>
                <w:sz w:val="16"/>
              </w:rPr>
              <w:t>-S.1-GLE.3)</w:t>
            </w:r>
          </w:p>
        </w:tc>
      </w:tr>
      <w:tr w:rsidR="00041CF9" w:rsidRPr="00176672" w:rsidTr="0076213F">
        <w:trPr>
          <w:cantSplit/>
          <w:jc w:val="center"/>
        </w:trPr>
        <w:tc>
          <w:tcPr>
            <w:tcW w:w="2947" w:type="dxa"/>
            <w:shd w:val="clear" w:color="auto" w:fill="D9D9D9"/>
            <w:tcMar>
              <w:top w:w="115" w:type="dxa"/>
              <w:left w:w="115" w:type="dxa"/>
              <w:bottom w:w="115" w:type="dxa"/>
              <w:right w:w="115" w:type="dxa"/>
            </w:tcMar>
          </w:tcPr>
          <w:p w:rsidR="00041CF9" w:rsidRPr="00FC4A49" w:rsidRDefault="00041CF9" w:rsidP="00041CF9">
            <w:pPr>
              <w:ind w:left="0" w:firstLine="0"/>
              <w:rPr>
                <w:b/>
                <w:sz w:val="20"/>
                <w:szCs w:val="20"/>
              </w:rPr>
            </w:pPr>
            <w:r w:rsidRPr="00FC4A49">
              <w:rPr>
                <w:b/>
                <w:sz w:val="20"/>
                <w:szCs w:val="20"/>
              </w:rPr>
              <w:t xml:space="preserve">Context: </w:t>
            </w:r>
          </w:p>
        </w:tc>
        <w:tc>
          <w:tcPr>
            <w:tcW w:w="5130" w:type="dxa"/>
            <w:shd w:val="clear" w:color="auto" w:fill="auto"/>
          </w:tcPr>
          <w:p w:rsidR="00041CF9" w:rsidRPr="00FC4A49" w:rsidRDefault="00041CF9" w:rsidP="00041CF9">
            <w:pPr>
              <w:ind w:left="0" w:firstLine="0"/>
              <w:rPr>
                <w:sz w:val="20"/>
                <w:szCs w:val="20"/>
              </w:rPr>
            </w:pPr>
            <w:r w:rsidRPr="00FC4A49">
              <w:rPr>
                <w:sz w:val="20"/>
                <w:szCs w:val="20"/>
              </w:rPr>
              <w:t>Vocabulary associated with the leisure and entertainment activities including but not limited to:</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Calendar/ clock</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Units of measurement</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 xml:space="preserve">Places </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Currency</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 xml:space="preserve">Consumption </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Entertainment</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Politics</w:t>
            </w:r>
          </w:p>
          <w:p w:rsidR="00041CF9" w:rsidRPr="00FC4A49" w:rsidRDefault="00041CF9" w:rsidP="00041CF9">
            <w:pPr>
              <w:pStyle w:val="ColorfulList-Accent11"/>
              <w:numPr>
                <w:ilvl w:val="0"/>
                <w:numId w:val="17"/>
              </w:numPr>
              <w:spacing w:after="0" w:line="240" w:lineRule="auto"/>
              <w:contextualSpacing w:val="0"/>
              <w:rPr>
                <w:sz w:val="20"/>
                <w:szCs w:val="20"/>
              </w:rPr>
            </w:pPr>
            <w:r w:rsidRPr="00FC4A49">
              <w:rPr>
                <w:sz w:val="20"/>
                <w:szCs w:val="20"/>
              </w:rPr>
              <w:t>Society</w:t>
            </w:r>
          </w:p>
        </w:tc>
        <w:tc>
          <w:tcPr>
            <w:tcW w:w="6636" w:type="dxa"/>
            <w:vMerge/>
            <w:shd w:val="clear" w:color="auto" w:fill="auto"/>
          </w:tcPr>
          <w:p w:rsidR="00041CF9" w:rsidRPr="00FC4A49" w:rsidRDefault="00041CF9" w:rsidP="00041CF9">
            <w:pPr>
              <w:pStyle w:val="ColorfulList-Accent11"/>
              <w:numPr>
                <w:ilvl w:val="0"/>
                <w:numId w:val="2"/>
              </w:numPr>
              <w:spacing w:after="0" w:line="240" w:lineRule="auto"/>
              <w:contextualSpacing w:val="0"/>
              <w:rPr>
                <w:sz w:val="20"/>
                <w:szCs w:val="20"/>
              </w:rPr>
            </w:pPr>
          </w:p>
        </w:tc>
      </w:tr>
      <w:tr w:rsidR="00041CF9" w:rsidRPr="00176672" w:rsidTr="0076213F">
        <w:trPr>
          <w:cantSplit/>
          <w:trHeight w:val="280"/>
          <w:jc w:val="center"/>
        </w:trPr>
        <w:tc>
          <w:tcPr>
            <w:tcW w:w="2947" w:type="dxa"/>
            <w:shd w:val="clear" w:color="auto" w:fill="D9D9D9"/>
            <w:tcMar>
              <w:top w:w="115" w:type="dxa"/>
              <w:left w:w="115" w:type="dxa"/>
              <w:bottom w:w="115" w:type="dxa"/>
              <w:right w:w="115" w:type="dxa"/>
            </w:tcMar>
          </w:tcPr>
          <w:p w:rsidR="00041CF9" w:rsidRPr="00FC4A49" w:rsidRDefault="00041CF9" w:rsidP="00041CF9">
            <w:pPr>
              <w:ind w:left="0" w:firstLine="0"/>
              <w:rPr>
                <w:b/>
                <w:sz w:val="20"/>
                <w:szCs w:val="20"/>
              </w:rPr>
            </w:pPr>
            <w:r w:rsidRPr="00FC4A49">
              <w:rPr>
                <w:b/>
                <w:sz w:val="20"/>
                <w:szCs w:val="20"/>
              </w:rPr>
              <w:t xml:space="preserve">Structure: </w:t>
            </w:r>
            <w:r w:rsidRPr="00FC4A49">
              <w:rPr>
                <w:b/>
                <w:sz w:val="20"/>
                <w:szCs w:val="20"/>
              </w:rPr>
              <w:br/>
            </w:r>
            <w:r>
              <w:rPr>
                <w:sz w:val="16"/>
                <w:szCs w:val="20"/>
              </w:rPr>
              <w:t>Patterns of Language (WL09-NH</w:t>
            </w:r>
            <w:r w:rsidRPr="006A1724">
              <w:rPr>
                <w:sz w:val="16"/>
                <w:szCs w:val="20"/>
              </w:rPr>
              <w:t>-S.4-GLE.1)</w:t>
            </w:r>
          </w:p>
        </w:tc>
        <w:tc>
          <w:tcPr>
            <w:tcW w:w="5130" w:type="dxa"/>
            <w:shd w:val="clear" w:color="auto" w:fill="auto"/>
          </w:tcPr>
          <w:p w:rsidR="00041CF9" w:rsidRPr="00FC4A49" w:rsidRDefault="00041CF9" w:rsidP="00041CF9">
            <w:pPr>
              <w:pStyle w:val="ColorfulList-Accent11"/>
              <w:numPr>
                <w:ilvl w:val="0"/>
                <w:numId w:val="2"/>
              </w:numPr>
              <w:spacing w:after="0" w:line="240" w:lineRule="auto"/>
              <w:ind w:hanging="25"/>
              <w:contextualSpacing w:val="0"/>
              <w:rPr>
                <w:sz w:val="20"/>
                <w:szCs w:val="20"/>
              </w:rPr>
            </w:pPr>
            <w:r w:rsidRPr="00FC4A49">
              <w:rPr>
                <w:sz w:val="20"/>
                <w:szCs w:val="20"/>
              </w:rPr>
              <w:t>Qu</w:t>
            </w:r>
            <w:r w:rsidR="001712D1">
              <w:rPr>
                <w:sz w:val="20"/>
                <w:szCs w:val="20"/>
              </w:rPr>
              <w:t>estion f</w:t>
            </w:r>
            <w:r w:rsidRPr="00FC4A49">
              <w:rPr>
                <w:sz w:val="20"/>
                <w:szCs w:val="20"/>
              </w:rPr>
              <w:t>ormation</w:t>
            </w:r>
          </w:p>
          <w:p w:rsidR="00041CF9" w:rsidRPr="00FC4A49" w:rsidRDefault="001712D1" w:rsidP="001712D1">
            <w:pPr>
              <w:pStyle w:val="ColorfulList-Accent11"/>
              <w:numPr>
                <w:ilvl w:val="0"/>
                <w:numId w:val="2"/>
              </w:numPr>
              <w:spacing w:after="0" w:line="240" w:lineRule="auto"/>
              <w:ind w:hanging="25"/>
              <w:contextualSpacing w:val="0"/>
              <w:rPr>
                <w:sz w:val="20"/>
                <w:szCs w:val="20"/>
              </w:rPr>
            </w:pPr>
            <w:r>
              <w:rPr>
                <w:sz w:val="20"/>
                <w:szCs w:val="20"/>
              </w:rPr>
              <w:t>Tenses (f</w:t>
            </w:r>
            <w:r w:rsidR="00041CF9" w:rsidRPr="00FC4A49">
              <w:rPr>
                <w:sz w:val="20"/>
                <w:szCs w:val="20"/>
              </w:rPr>
              <w:t xml:space="preserve">uture, </w:t>
            </w:r>
            <w:r>
              <w:rPr>
                <w:sz w:val="20"/>
                <w:szCs w:val="20"/>
              </w:rPr>
              <w:t>p</w:t>
            </w:r>
            <w:r w:rsidR="00041CF9" w:rsidRPr="00FC4A49">
              <w:rPr>
                <w:sz w:val="20"/>
                <w:szCs w:val="20"/>
              </w:rPr>
              <w:t xml:space="preserve">ast, </w:t>
            </w:r>
            <w:r>
              <w:rPr>
                <w:sz w:val="20"/>
                <w:szCs w:val="20"/>
              </w:rPr>
              <w:t>p</w:t>
            </w:r>
            <w:r w:rsidR="00041CF9" w:rsidRPr="00FC4A49">
              <w:rPr>
                <w:sz w:val="20"/>
                <w:szCs w:val="20"/>
              </w:rPr>
              <w:t xml:space="preserve">resent) </w:t>
            </w:r>
          </w:p>
        </w:tc>
        <w:tc>
          <w:tcPr>
            <w:tcW w:w="6636" w:type="dxa"/>
            <w:vMerge/>
            <w:shd w:val="clear" w:color="auto" w:fill="auto"/>
          </w:tcPr>
          <w:p w:rsidR="00041CF9" w:rsidRPr="00FC4A49" w:rsidRDefault="00041CF9" w:rsidP="00041CF9">
            <w:pPr>
              <w:pStyle w:val="ColorfulList-Accent11"/>
              <w:numPr>
                <w:ilvl w:val="0"/>
                <w:numId w:val="2"/>
              </w:numPr>
              <w:spacing w:after="0" w:line="240" w:lineRule="auto"/>
              <w:contextualSpacing w:val="0"/>
              <w:rPr>
                <w:sz w:val="20"/>
                <w:szCs w:val="20"/>
              </w:rPr>
            </w:pPr>
          </w:p>
        </w:tc>
      </w:tr>
      <w:tr w:rsidR="00041CF9" w:rsidRPr="00176672" w:rsidTr="0076213F">
        <w:trPr>
          <w:cantSplit/>
          <w:trHeight w:val="20"/>
          <w:jc w:val="center"/>
        </w:trPr>
        <w:tc>
          <w:tcPr>
            <w:tcW w:w="2947" w:type="dxa"/>
            <w:shd w:val="clear" w:color="auto" w:fill="D9D9D9"/>
            <w:tcMar>
              <w:top w:w="115" w:type="dxa"/>
              <w:left w:w="115" w:type="dxa"/>
              <w:bottom w:w="115" w:type="dxa"/>
              <w:right w:w="115" w:type="dxa"/>
            </w:tcMar>
          </w:tcPr>
          <w:p w:rsidR="00041CF9" w:rsidRPr="00FC4A49" w:rsidRDefault="00041CF9" w:rsidP="00041CF9">
            <w:pPr>
              <w:ind w:left="0" w:firstLine="0"/>
              <w:rPr>
                <w:b/>
                <w:sz w:val="20"/>
                <w:szCs w:val="20"/>
              </w:rPr>
            </w:pPr>
            <w:r w:rsidRPr="00FC4A49">
              <w:rPr>
                <w:b/>
                <w:sz w:val="20"/>
                <w:szCs w:val="20"/>
              </w:rPr>
              <w:t xml:space="preserve">Connections to: </w:t>
            </w:r>
            <w:r w:rsidRPr="00FC4A49">
              <w:rPr>
                <w:b/>
                <w:sz w:val="20"/>
                <w:szCs w:val="20"/>
              </w:rPr>
              <w:br/>
            </w:r>
            <w:r>
              <w:rPr>
                <w:sz w:val="16"/>
                <w:szCs w:val="20"/>
              </w:rPr>
              <w:t>Other Disciplines (WL09-NH</w:t>
            </w:r>
            <w:r w:rsidRPr="006A1724">
              <w:rPr>
                <w:sz w:val="16"/>
                <w:szCs w:val="20"/>
              </w:rPr>
              <w:t>-S.3-GLE.1)</w:t>
            </w:r>
          </w:p>
        </w:tc>
        <w:tc>
          <w:tcPr>
            <w:tcW w:w="5130" w:type="dxa"/>
            <w:shd w:val="clear" w:color="auto" w:fill="auto"/>
          </w:tcPr>
          <w:p w:rsidR="00041CF9" w:rsidRPr="00FC4A49" w:rsidRDefault="00041CF9" w:rsidP="00041CF9">
            <w:pPr>
              <w:pStyle w:val="ColorfulList-Accent11"/>
              <w:numPr>
                <w:ilvl w:val="0"/>
                <w:numId w:val="4"/>
              </w:numPr>
              <w:spacing w:after="0" w:line="240" w:lineRule="auto"/>
              <w:ind w:hanging="25"/>
              <w:contextualSpacing w:val="0"/>
              <w:rPr>
                <w:sz w:val="20"/>
                <w:szCs w:val="20"/>
              </w:rPr>
            </w:pPr>
            <w:r w:rsidRPr="00FC4A49">
              <w:rPr>
                <w:sz w:val="20"/>
                <w:szCs w:val="20"/>
              </w:rPr>
              <w:t>Geography, Social Studies, Math, Art, Music</w:t>
            </w:r>
          </w:p>
        </w:tc>
        <w:tc>
          <w:tcPr>
            <w:tcW w:w="6636" w:type="dxa"/>
            <w:vMerge/>
            <w:shd w:val="clear" w:color="auto" w:fill="auto"/>
          </w:tcPr>
          <w:p w:rsidR="00041CF9" w:rsidRPr="00FC4A49" w:rsidRDefault="00041CF9" w:rsidP="00041CF9">
            <w:pPr>
              <w:pStyle w:val="ColorfulList-Accent11"/>
              <w:numPr>
                <w:ilvl w:val="0"/>
                <w:numId w:val="2"/>
              </w:numPr>
              <w:spacing w:after="0" w:line="240" w:lineRule="auto"/>
              <w:contextualSpacing w:val="0"/>
              <w:rPr>
                <w:sz w:val="20"/>
                <w:szCs w:val="20"/>
              </w:rPr>
            </w:pPr>
          </w:p>
        </w:tc>
      </w:tr>
    </w:tbl>
    <w:p w:rsidR="00041CF9" w:rsidRPr="0076213F" w:rsidRDefault="00041CF9" w:rsidP="00041CF9">
      <w:pPr>
        <w:rPr>
          <w:sz w:val="1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041CF9" w:rsidRPr="00D5423D">
        <w:trPr>
          <w:trHeight w:val="27"/>
          <w:jc w:val="center"/>
        </w:trPr>
        <w:tc>
          <w:tcPr>
            <w:tcW w:w="14713" w:type="dxa"/>
            <w:gridSpan w:val="2"/>
            <w:shd w:val="clear" w:color="auto" w:fill="D9D9D9"/>
          </w:tcPr>
          <w:p w:rsidR="00041CF9" w:rsidRPr="00FC4A49" w:rsidRDefault="00041CF9" w:rsidP="00041CF9">
            <w:pPr>
              <w:ind w:left="0" w:firstLine="0"/>
              <w:rPr>
                <w:sz w:val="20"/>
                <w:szCs w:val="20"/>
              </w:rPr>
            </w:pPr>
            <w:r w:rsidRPr="00FC4A49">
              <w:rPr>
                <w:b/>
                <w:sz w:val="20"/>
                <w:szCs w:val="20"/>
              </w:rPr>
              <w:t>Critical Language:</w:t>
            </w:r>
            <w:r w:rsidRPr="00FC4A49">
              <w:rPr>
                <w:sz w:val="20"/>
                <w:szCs w:val="20"/>
              </w:rPr>
              <w:t xml:space="preserve"> includes the Academic and Technical vocabulary, semantics, and discourse which are particular to and necessary for accessing a given discipline.</w:t>
            </w:r>
          </w:p>
        </w:tc>
      </w:tr>
      <w:tr w:rsidR="00041CF9" w:rsidRPr="00D5423D">
        <w:trPr>
          <w:trHeight w:val="27"/>
          <w:jc w:val="center"/>
        </w:trPr>
        <w:tc>
          <w:tcPr>
            <w:tcW w:w="2227" w:type="dxa"/>
            <w:shd w:val="clear" w:color="auto" w:fill="D9D9D9"/>
          </w:tcPr>
          <w:p w:rsidR="00041CF9" w:rsidRPr="00FC4A49" w:rsidRDefault="00041CF9" w:rsidP="00041CF9">
            <w:pPr>
              <w:pStyle w:val="ColorfulList-Accent11"/>
              <w:spacing w:after="0" w:line="240" w:lineRule="auto"/>
              <w:ind w:left="0"/>
              <w:contextualSpacing w:val="0"/>
              <w:rPr>
                <w:b/>
                <w:sz w:val="20"/>
                <w:szCs w:val="20"/>
              </w:rPr>
            </w:pPr>
            <w:r w:rsidRPr="00FC4A49">
              <w:rPr>
                <w:b/>
                <w:sz w:val="20"/>
                <w:szCs w:val="20"/>
              </w:rPr>
              <w:t>Academic Vocabulary:</w:t>
            </w:r>
          </w:p>
        </w:tc>
        <w:tc>
          <w:tcPr>
            <w:tcW w:w="12486" w:type="dxa"/>
          </w:tcPr>
          <w:p w:rsidR="00041CF9" w:rsidRPr="00FC4A49" w:rsidRDefault="00041CF9" w:rsidP="00041CF9">
            <w:pPr>
              <w:ind w:left="0" w:firstLine="0"/>
              <w:rPr>
                <w:sz w:val="20"/>
                <w:szCs w:val="20"/>
              </w:rPr>
            </w:pPr>
            <w:r w:rsidRPr="00FC4A49">
              <w:rPr>
                <w:sz w:val="20"/>
                <w:szCs w:val="20"/>
              </w:rPr>
              <w:t>compare, contrast, discuss, tell, express, answer, ask, reflect, share, describe, examine</w:t>
            </w:r>
          </w:p>
        </w:tc>
      </w:tr>
      <w:tr w:rsidR="00041CF9" w:rsidRPr="00D5423D">
        <w:trPr>
          <w:trHeight w:val="27"/>
          <w:jc w:val="center"/>
        </w:trPr>
        <w:tc>
          <w:tcPr>
            <w:tcW w:w="2227" w:type="dxa"/>
            <w:shd w:val="clear" w:color="auto" w:fill="D9D9D9"/>
          </w:tcPr>
          <w:p w:rsidR="00041CF9" w:rsidRPr="00FC4A49" w:rsidRDefault="00041CF9" w:rsidP="00041CF9">
            <w:pPr>
              <w:ind w:left="0" w:firstLine="0"/>
              <w:rPr>
                <w:b/>
                <w:sz w:val="20"/>
                <w:szCs w:val="20"/>
              </w:rPr>
            </w:pPr>
            <w:r w:rsidRPr="00FC4A49">
              <w:rPr>
                <w:b/>
                <w:sz w:val="20"/>
                <w:szCs w:val="20"/>
              </w:rPr>
              <w:t>Technical Vocabulary:</w:t>
            </w:r>
          </w:p>
        </w:tc>
        <w:tc>
          <w:tcPr>
            <w:tcW w:w="12486" w:type="dxa"/>
          </w:tcPr>
          <w:p w:rsidR="00041CF9" w:rsidRPr="00FC4A49" w:rsidRDefault="00041CF9" w:rsidP="00041CF9">
            <w:pPr>
              <w:ind w:left="0" w:firstLine="0"/>
              <w:rPr>
                <w:sz w:val="20"/>
                <w:szCs w:val="20"/>
              </w:rPr>
            </w:pPr>
            <w:r w:rsidRPr="00FC4A49">
              <w:rPr>
                <w:sz w:val="20"/>
                <w:szCs w:val="20"/>
              </w:rPr>
              <w:t>Interpersonal, interpretive, presentational, grammatical terms, practices, products, perspectives, connections, performance, proficiency range</w:t>
            </w:r>
          </w:p>
        </w:tc>
      </w:tr>
    </w:tbl>
    <w:p w:rsidR="00041CF9" w:rsidRPr="00FC4A49" w:rsidRDefault="00041CF9" w:rsidP="0076213F">
      <w:pPr>
        <w:ind w:left="0" w:firstLine="0"/>
        <w:rPr>
          <w:b/>
          <w:sz w:val="16"/>
          <w:szCs w:val="16"/>
        </w:rPr>
      </w:pPr>
    </w:p>
    <w:sectPr w:rsidR="00041CF9" w:rsidRPr="00FC4A49" w:rsidSect="00041CF9">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AC" w:rsidRDefault="00C41EAC" w:rsidP="00041CF9">
      <w:r>
        <w:separator/>
      </w:r>
    </w:p>
  </w:endnote>
  <w:endnote w:type="continuationSeparator" w:id="0">
    <w:p w:rsidR="00C41EAC" w:rsidRDefault="00C41EAC" w:rsidP="0004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F9" w:rsidRPr="001A50CB" w:rsidRDefault="00041CF9" w:rsidP="00041CF9">
    <w:pPr>
      <w:pStyle w:val="Footer"/>
      <w:rPr>
        <w:sz w:val="16"/>
        <w:szCs w:val="16"/>
      </w:rPr>
    </w:pPr>
    <w:r w:rsidRPr="001A50CB">
      <w:rPr>
        <w:sz w:val="16"/>
        <w:szCs w:val="16"/>
      </w:rPr>
      <w:t xml:space="preserve">Authors of the Sample: </w:t>
    </w:r>
    <w:proofErr w:type="spellStart"/>
    <w:r>
      <w:rPr>
        <w:sz w:val="16"/>
        <w:szCs w:val="16"/>
      </w:rPr>
      <w:t>Elisabetta</w:t>
    </w:r>
    <w:proofErr w:type="spellEnd"/>
    <w:r>
      <w:rPr>
        <w:sz w:val="16"/>
        <w:szCs w:val="16"/>
      </w:rPr>
      <w:t xml:space="preserve"> Kaufmann (Pueblo School District 60)</w:t>
    </w:r>
    <w:r w:rsidRPr="001A50CB">
      <w:rPr>
        <w:sz w:val="16"/>
        <w:szCs w:val="16"/>
      </w:rPr>
      <w:t xml:space="preserve">; </w:t>
    </w:r>
    <w:r>
      <w:rPr>
        <w:sz w:val="16"/>
        <w:szCs w:val="16"/>
      </w:rPr>
      <w:t xml:space="preserve"> Elizabeth Hoagland  (Summit School District RE-1)</w:t>
    </w:r>
    <w:r w:rsidRPr="001A50CB">
      <w:rPr>
        <w:sz w:val="16"/>
        <w:szCs w:val="16"/>
      </w:rPr>
      <w:t xml:space="preserve">; </w:t>
    </w:r>
    <w:r>
      <w:rPr>
        <w:sz w:val="16"/>
        <w:szCs w:val="16"/>
      </w:rPr>
      <w:t xml:space="preserve">Bryce </w:t>
    </w:r>
    <w:proofErr w:type="spellStart"/>
    <w:r>
      <w:rPr>
        <w:sz w:val="16"/>
        <w:szCs w:val="16"/>
      </w:rPr>
      <w:t>Hedstrom</w:t>
    </w:r>
    <w:proofErr w:type="spellEnd"/>
    <w:r>
      <w:rPr>
        <w:sz w:val="16"/>
        <w:szCs w:val="16"/>
      </w:rPr>
      <w:t xml:space="preserve"> (Weld RE-5J School District, Johnstown-Milliken)</w:t>
    </w:r>
  </w:p>
  <w:p w:rsidR="00041CF9" w:rsidRPr="001A50CB" w:rsidRDefault="00041CF9" w:rsidP="00041CF9">
    <w:pPr>
      <w:tabs>
        <w:tab w:val="center" w:pos="7200"/>
        <w:tab w:val="right" w:pos="14400"/>
      </w:tabs>
      <w:rPr>
        <w:sz w:val="16"/>
        <w:szCs w:val="16"/>
      </w:rPr>
    </w:pPr>
    <w:r>
      <w:rPr>
        <w:sz w:val="16"/>
        <w:szCs w:val="16"/>
      </w:rPr>
      <w:t>Novice High</w:t>
    </w:r>
    <w:r w:rsidRPr="001A50CB">
      <w:rPr>
        <w:sz w:val="16"/>
        <w:szCs w:val="16"/>
      </w:rPr>
      <w:t xml:space="preserve">, </w:t>
    </w:r>
    <w:r>
      <w:rPr>
        <w:sz w:val="16"/>
        <w:szCs w:val="16"/>
      </w:rPr>
      <w:t>World Languages</w:t>
    </w:r>
    <w:r w:rsidRPr="005B03B0">
      <w:rPr>
        <w:sz w:val="16"/>
        <w:szCs w:val="16"/>
      </w:rPr>
      <w:tab/>
      <w:t xml:space="preserve">Date </w:t>
    </w:r>
    <w:r>
      <w:rPr>
        <w:sz w:val="16"/>
        <w:szCs w:val="16"/>
      </w:rPr>
      <w:t>Posted</w:t>
    </w:r>
    <w:r w:rsidRPr="005B03B0">
      <w:rPr>
        <w:sz w:val="16"/>
        <w:szCs w:val="16"/>
      </w:rPr>
      <w:t xml:space="preserve">: </w:t>
    </w:r>
    <w:r>
      <w:rPr>
        <w:sz w:val="16"/>
        <w:szCs w:val="16"/>
      </w:rPr>
      <w:t xml:space="preserve"> April 2015</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E1BB0">
      <w:rPr>
        <w:noProof/>
        <w:sz w:val="16"/>
        <w:szCs w:val="16"/>
      </w:rPr>
      <w:t>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E1BB0">
      <w:rPr>
        <w:noProof/>
        <w:sz w:val="16"/>
        <w:szCs w:val="16"/>
      </w:rPr>
      <w:t>3</w:t>
    </w:r>
    <w:r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F9" w:rsidRDefault="00041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F9" w:rsidRDefault="00041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AC" w:rsidRDefault="00C41EAC" w:rsidP="00041CF9">
      <w:r>
        <w:separator/>
      </w:r>
    </w:p>
  </w:footnote>
  <w:footnote w:type="continuationSeparator" w:id="0">
    <w:p w:rsidR="00C41EAC" w:rsidRDefault="00C41EAC" w:rsidP="0004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F9" w:rsidRPr="00FC4A49" w:rsidRDefault="00041CF9" w:rsidP="00041CF9">
    <w:pPr>
      <w:ind w:left="0"/>
      <w:jc w:val="center"/>
      <w:rPr>
        <w:b/>
        <w:sz w:val="20"/>
        <w:szCs w:val="20"/>
      </w:rPr>
    </w:pPr>
    <w:r w:rsidRPr="00FC4A49">
      <w:rPr>
        <w:b/>
        <w:sz w:val="20"/>
        <w:szCs w:val="20"/>
      </w:rPr>
      <w:t>Curriculum Development Proficiency Range Level at a Glance</w:t>
    </w:r>
  </w:p>
  <w:p w:rsidR="00041CF9" w:rsidRPr="00FC4A49" w:rsidRDefault="00041CF9" w:rsidP="00041CF9">
    <w:pPr>
      <w:ind w:left="0"/>
      <w:jc w:val="center"/>
      <w:rPr>
        <w:b/>
        <w:sz w:val="20"/>
        <w:szCs w:val="20"/>
      </w:rPr>
    </w:pPr>
    <w:r w:rsidRPr="00FC4A49">
      <w:rPr>
        <w:b/>
        <w:sz w:val="20"/>
        <w:szCs w:val="20"/>
      </w:rPr>
      <w:t>Planning for Novice High 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F9" w:rsidRDefault="00041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F9" w:rsidRPr="00FC4A49" w:rsidRDefault="00041CF9" w:rsidP="00041CF9">
    <w:pPr>
      <w:ind w:left="0" w:firstLine="0"/>
      <w:jc w:val="center"/>
      <w:rPr>
        <w:b/>
        <w:sz w:val="20"/>
        <w:szCs w:val="20"/>
      </w:rPr>
    </w:pPr>
    <w:r w:rsidRPr="00FC4A49">
      <w:rPr>
        <w:b/>
        <w:sz w:val="20"/>
        <w:szCs w:val="20"/>
      </w:rPr>
      <w:t>Curriculum Development Overview</w:t>
    </w:r>
  </w:p>
  <w:p w:rsidR="00041CF9" w:rsidRPr="00F36A58" w:rsidRDefault="00041CF9" w:rsidP="00041CF9">
    <w:pPr>
      <w:ind w:left="0" w:firstLine="0"/>
      <w:jc w:val="center"/>
      <w:rPr>
        <w:b/>
        <w:sz w:val="20"/>
        <w:szCs w:val="20"/>
      </w:rPr>
    </w:pPr>
    <w:r w:rsidRPr="00FC4A49">
      <w:rPr>
        <w:b/>
        <w:sz w:val="20"/>
        <w:szCs w:val="20"/>
      </w:rPr>
      <w:t>Unit Planning for Novice High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F9" w:rsidRDefault="00041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0D7F"/>
    <w:multiLevelType w:val="hybridMultilevel"/>
    <w:tmpl w:val="D5C0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07979"/>
    <w:multiLevelType w:val="hybridMultilevel"/>
    <w:tmpl w:val="E8245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A0319"/>
    <w:multiLevelType w:val="hybridMultilevel"/>
    <w:tmpl w:val="12709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06071"/>
    <w:multiLevelType w:val="hybridMultilevel"/>
    <w:tmpl w:val="445A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25163"/>
    <w:multiLevelType w:val="hybridMultilevel"/>
    <w:tmpl w:val="0DA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D5F6A"/>
    <w:multiLevelType w:val="hybridMultilevel"/>
    <w:tmpl w:val="836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826EE9"/>
    <w:multiLevelType w:val="hybridMultilevel"/>
    <w:tmpl w:val="4DB2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6A004F"/>
    <w:multiLevelType w:val="hybridMultilevel"/>
    <w:tmpl w:val="D4A8D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333066"/>
    <w:multiLevelType w:val="hybridMultilevel"/>
    <w:tmpl w:val="A4586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2830C5"/>
    <w:multiLevelType w:val="hybridMultilevel"/>
    <w:tmpl w:val="465A4118"/>
    <w:lvl w:ilvl="0" w:tplc="0409000F">
      <w:start w:val="1"/>
      <w:numFmt w:val="decimal"/>
      <w:lvlText w:val="%1."/>
      <w:lvlJc w:val="left"/>
      <w:pPr>
        <w:ind w:left="360" w:hanging="360"/>
      </w:pPr>
    </w:lvl>
    <w:lvl w:ilvl="1" w:tplc="C30E6A24">
      <w:numFmt w:val="bullet"/>
      <w:lvlText w:val="•"/>
      <w:lvlJc w:val="left"/>
      <w:pPr>
        <w:ind w:left="1440" w:hanging="720"/>
      </w:pPr>
      <w:rPr>
        <w:rFonts w:ascii="Calibri" w:eastAsia="Calibri"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E824C1"/>
    <w:multiLevelType w:val="hybridMultilevel"/>
    <w:tmpl w:val="96A4A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C26A42"/>
    <w:multiLevelType w:val="hybridMultilevel"/>
    <w:tmpl w:val="883C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072293"/>
    <w:multiLevelType w:val="hybridMultilevel"/>
    <w:tmpl w:val="58C60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2"/>
  </w:num>
  <w:num w:numId="4">
    <w:abstractNumId w:val="11"/>
  </w:num>
  <w:num w:numId="5">
    <w:abstractNumId w:val="1"/>
  </w:num>
  <w:num w:numId="6">
    <w:abstractNumId w:val="15"/>
  </w:num>
  <w:num w:numId="7">
    <w:abstractNumId w:val="16"/>
  </w:num>
  <w:num w:numId="8">
    <w:abstractNumId w:val="8"/>
  </w:num>
  <w:num w:numId="9">
    <w:abstractNumId w:val="13"/>
  </w:num>
  <w:num w:numId="10">
    <w:abstractNumId w:val="9"/>
  </w:num>
  <w:num w:numId="11">
    <w:abstractNumId w:val="14"/>
  </w:num>
  <w:num w:numId="12">
    <w:abstractNumId w:val="3"/>
  </w:num>
  <w:num w:numId="13">
    <w:abstractNumId w:val="7"/>
  </w:num>
  <w:num w:numId="14">
    <w:abstractNumId w:val="6"/>
  </w:num>
  <w:num w:numId="15">
    <w:abstractNumId w:val="4"/>
  </w:num>
  <w:num w:numId="16">
    <w:abstractNumId w:val="5"/>
  </w:num>
  <w:num w:numId="17">
    <w:abstractNumId w:val="2"/>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41CF9"/>
    <w:rsid w:val="001712D1"/>
    <w:rsid w:val="00317C33"/>
    <w:rsid w:val="00444C48"/>
    <w:rsid w:val="006E1BB0"/>
    <w:rsid w:val="007300CF"/>
    <w:rsid w:val="0076213F"/>
    <w:rsid w:val="00B47586"/>
    <w:rsid w:val="00C41EAC"/>
    <w:rsid w:val="00FC4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107A6D"/>
    <w:rPr>
      <w:sz w:val="18"/>
      <w:szCs w:val="18"/>
    </w:rPr>
  </w:style>
  <w:style w:type="paragraph" w:styleId="CommentText">
    <w:name w:val="annotation text"/>
    <w:basedOn w:val="Normal"/>
    <w:link w:val="CommentTextChar"/>
    <w:uiPriority w:val="99"/>
    <w:semiHidden/>
    <w:unhideWhenUsed/>
    <w:rsid w:val="00107A6D"/>
    <w:rPr>
      <w:sz w:val="24"/>
      <w:szCs w:val="24"/>
    </w:rPr>
  </w:style>
  <w:style w:type="character" w:customStyle="1" w:styleId="CommentTextChar">
    <w:name w:val="Comment Text Char"/>
    <w:link w:val="CommentText"/>
    <w:uiPriority w:val="99"/>
    <w:semiHidden/>
    <w:rsid w:val="00107A6D"/>
    <w:rPr>
      <w:sz w:val="24"/>
      <w:szCs w:val="24"/>
    </w:rPr>
  </w:style>
  <w:style w:type="paragraph" w:styleId="CommentSubject">
    <w:name w:val="annotation subject"/>
    <w:basedOn w:val="CommentText"/>
    <w:next w:val="CommentText"/>
    <w:link w:val="CommentSubjectChar"/>
    <w:uiPriority w:val="99"/>
    <w:semiHidden/>
    <w:unhideWhenUsed/>
    <w:rsid w:val="00107A6D"/>
    <w:rPr>
      <w:b/>
      <w:bCs/>
      <w:sz w:val="20"/>
      <w:szCs w:val="20"/>
    </w:rPr>
  </w:style>
  <w:style w:type="character" w:customStyle="1" w:styleId="CommentSubjectChar">
    <w:name w:val="Comment Subject Char"/>
    <w:link w:val="CommentSubject"/>
    <w:uiPriority w:val="99"/>
    <w:semiHidden/>
    <w:rsid w:val="00107A6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107A6D"/>
    <w:rPr>
      <w:sz w:val="18"/>
      <w:szCs w:val="18"/>
    </w:rPr>
  </w:style>
  <w:style w:type="paragraph" w:styleId="CommentText">
    <w:name w:val="annotation text"/>
    <w:basedOn w:val="Normal"/>
    <w:link w:val="CommentTextChar"/>
    <w:uiPriority w:val="99"/>
    <w:semiHidden/>
    <w:unhideWhenUsed/>
    <w:rsid w:val="00107A6D"/>
    <w:rPr>
      <w:sz w:val="24"/>
      <w:szCs w:val="24"/>
    </w:rPr>
  </w:style>
  <w:style w:type="character" w:customStyle="1" w:styleId="CommentTextChar">
    <w:name w:val="Comment Text Char"/>
    <w:link w:val="CommentText"/>
    <w:uiPriority w:val="99"/>
    <w:semiHidden/>
    <w:rsid w:val="00107A6D"/>
    <w:rPr>
      <w:sz w:val="24"/>
      <w:szCs w:val="24"/>
    </w:rPr>
  </w:style>
  <w:style w:type="paragraph" w:styleId="CommentSubject">
    <w:name w:val="annotation subject"/>
    <w:basedOn w:val="CommentText"/>
    <w:next w:val="CommentText"/>
    <w:link w:val="CommentSubjectChar"/>
    <w:uiPriority w:val="99"/>
    <w:semiHidden/>
    <w:unhideWhenUsed/>
    <w:rsid w:val="00107A6D"/>
    <w:rPr>
      <w:b/>
      <w:bCs/>
      <w:sz w:val="20"/>
      <w:szCs w:val="20"/>
    </w:rPr>
  </w:style>
  <w:style w:type="character" w:customStyle="1" w:styleId="CommentSubjectChar">
    <w:name w:val="Comment Subject Char"/>
    <w:link w:val="CommentSubject"/>
    <w:uiPriority w:val="99"/>
    <w:semiHidden/>
    <w:rsid w:val="00107A6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2013-01-02T19:26:00Z</cp:lastPrinted>
  <dcterms:created xsi:type="dcterms:W3CDTF">2015-04-21T19:50:00Z</dcterms:created>
  <dcterms:modified xsi:type="dcterms:W3CDTF">2015-04-21T19:59:00Z</dcterms:modified>
</cp:coreProperties>
</file>